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17" w:rsidRDefault="007A3317" w:rsidP="007A3317">
      <w:pPr>
        <w:rPr>
          <w:rFonts w:cs="Arial"/>
          <w:b/>
          <w:sz w:val="20"/>
          <w:szCs w:val="20"/>
        </w:rPr>
      </w:pPr>
    </w:p>
    <w:p w:rsidR="007A3317" w:rsidRPr="007A3317" w:rsidRDefault="007A3317" w:rsidP="007A3317">
      <w:pPr>
        <w:ind w:left="2160" w:hanging="2160"/>
        <w:rPr>
          <w:rFonts w:cs="Arial"/>
          <w:sz w:val="36"/>
          <w:szCs w:val="36"/>
        </w:rPr>
      </w:pPr>
      <w:r w:rsidRPr="007A3317">
        <w:rPr>
          <w:rFonts w:cs="Arial"/>
          <w:sz w:val="36"/>
          <w:szCs w:val="36"/>
        </w:rPr>
        <w:t>Centre for Lifelong Learning</w:t>
      </w:r>
    </w:p>
    <w:p w:rsidR="007A3317" w:rsidRPr="007A3317" w:rsidRDefault="007A3317" w:rsidP="007A3317">
      <w:pPr>
        <w:ind w:left="2160" w:hanging="2160"/>
        <w:rPr>
          <w:rFonts w:cs="Arial"/>
          <w:b/>
          <w:sz w:val="40"/>
          <w:szCs w:val="40"/>
        </w:rPr>
      </w:pPr>
      <w:r w:rsidRPr="007A3317">
        <w:rPr>
          <w:rFonts w:cs="Arial"/>
          <w:b/>
          <w:sz w:val="40"/>
          <w:szCs w:val="40"/>
        </w:rPr>
        <w:t xml:space="preserve">Learn to Paint with Acrylics </w:t>
      </w:r>
    </w:p>
    <w:p w:rsidR="007A3317" w:rsidRDefault="007A3317" w:rsidP="007A3317">
      <w:pPr>
        <w:rPr>
          <w:rFonts w:cs="Arial"/>
          <w:b/>
          <w:sz w:val="20"/>
          <w:szCs w:val="20"/>
        </w:rPr>
      </w:pPr>
      <w:r w:rsidRPr="00AC09B8">
        <w:rPr>
          <w:rFonts w:cs="Arial"/>
          <w:b/>
          <w:sz w:val="20"/>
          <w:szCs w:val="20"/>
        </w:rPr>
        <w:t>Class Code:</w:t>
      </w:r>
      <w:r>
        <w:rPr>
          <w:rFonts w:cs="Arial"/>
          <w:sz w:val="20"/>
          <w:szCs w:val="20"/>
        </w:rPr>
        <w:t xml:space="preserve"> OS119</w:t>
      </w:r>
      <w:r w:rsidRPr="00AC09B8">
        <w:rPr>
          <w:rFonts w:cs="Arial"/>
          <w:sz w:val="20"/>
          <w:szCs w:val="20"/>
        </w:rPr>
        <w:tab/>
      </w:r>
      <w:r w:rsidRPr="00AC09B8">
        <w:rPr>
          <w:rFonts w:cs="Arial"/>
          <w:sz w:val="20"/>
          <w:szCs w:val="20"/>
        </w:rPr>
        <w:tab/>
      </w:r>
      <w:r w:rsidR="00E7722D" w:rsidRPr="00E7722D">
        <w:rPr>
          <w:rFonts w:cs="Arial"/>
          <w:b/>
          <w:sz w:val="20"/>
          <w:szCs w:val="20"/>
        </w:rPr>
        <w:t>Credits</w:t>
      </w:r>
      <w:r w:rsidR="00E7722D">
        <w:rPr>
          <w:rFonts w:cs="Arial"/>
          <w:sz w:val="20"/>
          <w:szCs w:val="20"/>
        </w:rPr>
        <w:t>:</w:t>
      </w:r>
      <w:r w:rsidR="00E7722D" w:rsidRPr="00E7722D">
        <w:rPr>
          <w:rFonts w:cs="Arial"/>
          <w:sz w:val="20"/>
          <w:szCs w:val="20"/>
        </w:rPr>
        <w:t xml:space="preserve"> 10</w:t>
      </w:r>
      <w:r w:rsidR="00E7722D">
        <w:rPr>
          <w:rFonts w:cs="Arial"/>
          <w:b/>
          <w:sz w:val="20"/>
          <w:szCs w:val="20"/>
        </w:rPr>
        <w:t xml:space="preserve"> </w:t>
      </w:r>
    </w:p>
    <w:p w:rsidR="00E7722D" w:rsidRPr="00AC09B8" w:rsidRDefault="00E7722D" w:rsidP="007A3317">
      <w:pPr>
        <w:rPr>
          <w:rFonts w:cs="Arial"/>
          <w:sz w:val="20"/>
          <w:szCs w:val="20"/>
        </w:rPr>
      </w:pPr>
    </w:p>
    <w:p w:rsidR="007A3317" w:rsidRPr="00AC09B8" w:rsidRDefault="007A3317" w:rsidP="007A3317">
      <w:pPr>
        <w:rPr>
          <w:rFonts w:cs="Arial"/>
          <w:b/>
          <w:sz w:val="20"/>
          <w:szCs w:val="20"/>
        </w:rPr>
      </w:pPr>
      <w:r>
        <w:rPr>
          <w:rFonts w:cs="Arial"/>
          <w:b/>
          <w:sz w:val="20"/>
          <w:szCs w:val="20"/>
        </w:rPr>
        <w:t>Rationale</w:t>
      </w:r>
    </w:p>
    <w:p w:rsidR="007A3317" w:rsidRDefault="007A3317" w:rsidP="007A3317">
      <w:pPr>
        <w:rPr>
          <w:rFonts w:cs="Arial"/>
          <w:sz w:val="20"/>
          <w:szCs w:val="20"/>
        </w:rPr>
      </w:pPr>
      <w:r w:rsidRPr="00AC09B8">
        <w:rPr>
          <w:rFonts w:cs="Arial"/>
          <w:sz w:val="20"/>
          <w:szCs w:val="20"/>
        </w:rPr>
        <w:t xml:space="preserve">This class is designed to add a new strand of study to replace the </w:t>
      </w:r>
      <w:r>
        <w:rPr>
          <w:rFonts w:cs="Arial"/>
          <w:sz w:val="20"/>
          <w:szCs w:val="20"/>
        </w:rPr>
        <w:t>class ‘Learn to Paint’ (OS642) and provide a basic foundation in the principles of working with acrylics.</w:t>
      </w:r>
    </w:p>
    <w:p w:rsidR="007A3317" w:rsidRPr="00AC09B8" w:rsidRDefault="007A3317" w:rsidP="007A3317">
      <w:pPr>
        <w:rPr>
          <w:rFonts w:cs="Arial"/>
          <w:sz w:val="20"/>
          <w:szCs w:val="20"/>
        </w:rPr>
      </w:pPr>
    </w:p>
    <w:p w:rsidR="007A3317" w:rsidRPr="00AC09B8" w:rsidRDefault="007A3317" w:rsidP="007A3317">
      <w:pPr>
        <w:rPr>
          <w:rFonts w:cs="Arial"/>
          <w:sz w:val="20"/>
          <w:szCs w:val="20"/>
        </w:rPr>
      </w:pPr>
      <w:r>
        <w:rPr>
          <w:rFonts w:cs="Arial"/>
          <w:sz w:val="20"/>
          <w:szCs w:val="20"/>
        </w:rPr>
        <w:t>Students</w:t>
      </w:r>
      <w:r w:rsidRPr="00AC09B8">
        <w:rPr>
          <w:rFonts w:cs="Arial"/>
          <w:sz w:val="20"/>
          <w:szCs w:val="20"/>
        </w:rPr>
        <w:t xml:space="preserve"> who have previously taken the ‘Learn to Paint’ class which focuses on acrylics would not be able to gain credit again for this new class but should they choose to take the other proposed ‘Learn to Paint using Watercolours’ they would be able to gain academic credit (upon successful completion).</w:t>
      </w:r>
    </w:p>
    <w:p w:rsidR="007A3317" w:rsidRPr="00AC09B8" w:rsidRDefault="007A3317" w:rsidP="007A3317">
      <w:pPr>
        <w:pStyle w:val="BodyText"/>
        <w:rPr>
          <w:rFonts w:ascii="Arial" w:hAnsi="Arial" w:cs="Arial"/>
        </w:rPr>
      </w:pPr>
    </w:p>
    <w:p w:rsidR="007A3317" w:rsidRDefault="000E41FB" w:rsidP="007A3317">
      <w:pPr>
        <w:rPr>
          <w:rFonts w:cs="Arial"/>
          <w:b/>
          <w:sz w:val="20"/>
          <w:szCs w:val="20"/>
        </w:rPr>
      </w:pPr>
      <w:r>
        <w:rPr>
          <w:rFonts w:cs="Arial"/>
          <w:b/>
          <w:sz w:val="20"/>
          <w:szCs w:val="20"/>
        </w:rPr>
        <w:t>Learning Outcomes:</w:t>
      </w:r>
    </w:p>
    <w:p w:rsidR="000E41FB" w:rsidRPr="000E41FB" w:rsidRDefault="000E41FB" w:rsidP="007A3317">
      <w:pPr>
        <w:rPr>
          <w:rFonts w:cs="Arial"/>
          <w:sz w:val="20"/>
          <w:szCs w:val="20"/>
        </w:rPr>
      </w:pPr>
      <w:r w:rsidRPr="000E41FB">
        <w:rPr>
          <w:rFonts w:cs="Arial"/>
          <w:sz w:val="20"/>
          <w:szCs w:val="20"/>
        </w:rPr>
        <w:t>By the end of the class students should be able to:</w:t>
      </w:r>
    </w:p>
    <w:p w:rsidR="007A3317" w:rsidRPr="00AC09B8" w:rsidRDefault="007A3317" w:rsidP="007A3317">
      <w:pPr>
        <w:rPr>
          <w:rFonts w:cs="Arial"/>
          <w:sz w:val="20"/>
          <w:szCs w:val="20"/>
        </w:rPr>
      </w:pPr>
    </w:p>
    <w:p w:rsidR="007A3317" w:rsidRPr="00AC09B8" w:rsidRDefault="007A3317" w:rsidP="007A3317">
      <w:pPr>
        <w:numPr>
          <w:ilvl w:val="0"/>
          <w:numId w:val="1"/>
        </w:numPr>
        <w:jc w:val="both"/>
        <w:rPr>
          <w:rFonts w:cs="Arial"/>
          <w:sz w:val="20"/>
          <w:szCs w:val="20"/>
        </w:rPr>
      </w:pPr>
      <w:r w:rsidRPr="00AC09B8">
        <w:rPr>
          <w:rFonts w:cs="Arial"/>
          <w:sz w:val="20"/>
          <w:szCs w:val="20"/>
        </w:rPr>
        <w:t>Discuss the properties of acrylic paints</w:t>
      </w:r>
    </w:p>
    <w:p w:rsidR="007A3317" w:rsidRPr="00AC09B8" w:rsidRDefault="007A3317" w:rsidP="007A3317">
      <w:pPr>
        <w:numPr>
          <w:ilvl w:val="0"/>
          <w:numId w:val="1"/>
        </w:numPr>
        <w:jc w:val="both"/>
        <w:rPr>
          <w:rFonts w:cs="Arial"/>
          <w:sz w:val="20"/>
          <w:szCs w:val="20"/>
        </w:rPr>
      </w:pPr>
      <w:r w:rsidRPr="00AC09B8">
        <w:rPr>
          <w:rFonts w:cs="Arial"/>
          <w:sz w:val="20"/>
          <w:szCs w:val="20"/>
        </w:rPr>
        <w:t>Discuss the basic elements of colour theory in the mixing of paints</w:t>
      </w:r>
    </w:p>
    <w:p w:rsidR="007A3317" w:rsidRPr="00AC09B8" w:rsidRDefault="007A3317" w:rsidP="007A3317">
      <w:pPr>
        <w:numPr>
          <w:ilvl w:val="0"/>
          <w:numId w:val="1"/>
        </w:numPr>
        <w:jc w:val="both"/>
        <w:rPr>
          <w:rFonts w:cs="Arial"/>
          <w:sz w:val="20"/>
          <w:szCs w:val="20"/>
        </w:rPr>
      </w:pPr>
      <w:r w:rsidRPr="00AC09B8">
        <w:rPr>
          <w:rFonts w:cs="Arial"/>
          <w:sz w:val="20"/>
          <w:szCs w:val="20"/>
        </w:rPr>
        <w:t>Demonstrate the use of tone in relation to observational painting</w:t>
      </w:r>
    </w:p>
    <w:p w:rsidR="007A3317" w:rsidRPr="00AC09B8" w:rsidRDefault="007A3317" w:rsidP="007A3317">
      <w:pPr>
        <w:numPr>
          <w:ilvl w:val="0"/>
          <w:numId w:val="1"/>
        </w:numPr>
        <w:jc w:val="both"/>
        <w:rPr>
          <w:rFonts w:cs="Arial"/>
          <w:sz w:val="20"/>
          <w:szCs w:val="20"/>
        </w:rPr>
      </w:pPr>
      <w:r w:rsidRPr="00AC09B8">
        <w:rPr>
          <w:rFonts w:cs="Arial"/>
          <w:sz w:val="20"/>
          <w:szCs w:val="20"/>
        </w:rPr>
        <w:t>Demonstrate the use of colour mixing in relation to painting from observation</w:t>
      </w:r>
    </w:p>
    <w:p w:rsidR="007A3317" w:rsidRPr="00AC09B8" w:rsidRDefault="007A3317" w:rsidP="007A3317">
      <w:pPr>
        <w:numPr>
          <w:ilvl w:val="0"/>
          <w:numId w:val="1"/>
        </w:numPr>
        <w:jc w:val="both"/>
        <w:rPr>
          <w:rFonts w:cs="Arial"/>
          <w:sz w:val="20"/>
          <w:szCs w:val="20"/>
        </w:rPr>
      </w:pPr>
      <w:r w:rsidRPr="00AC09B8">
        <w:rPr>
          <w:rFonts w:cs="Arial"/>
          <w:sz w:val="20"/>
          <w:szCs w:val="20"/>
        </w:rPr>
        <w:t>Demonstrate the use of blocking in to begin a painting</w:t>
      </w:r>
    </w:p>
    <w:p w:rsidR="007A3317" w:rsidRPr="00AC09B8" w:rsidRDefault="007A3317" w:rsidP="007A3317">
      <w:pPr>
        <w:numPr>
          <w:ilvl w:val="0"/>
          <w:numId w:val="1"/>
        </w:numPr>
        <w:jc w:val="both"/>
        <w:rPr>
          <w:rFonts w:cs="Arial"/>
          <w:sz w:val="20"/>
          <w:szCs w:val="20"/>
        </w:rPr>
      </w:pPr>
      <w:r w:rsidRPr="00AC09B8">
        <w:rPr>
          <w:rFonts w:cs="Arial"/>
          <w:sz w:val="20"/>
          <w:szCs w:val="20"/>
        </w:rPr>
        <w:t>Demonstrate a technical grasp of the qualities of acrylic paints by painting still life and landscape paintings proficiently</w:t>
      </w:r>
    </w:p>
    <w:p w:rsidR="007A3317" w:rsidRPr="00AC09B8" w:rsidRDefault="007A3317" w:rsidP="007A3317">
      <w:pPr>
        <w:jc w:val="both"/>
        <w:rPr>
          <w:rFonts w:cs="Arial"/>
          <w:sz w:val="20"/>
          <w:szCs w:val="20"/>
        </w:rPr>
      </w:pPr>
    </w:p>
    <w:p w:rsidR="007A3317" w:rsidRPr="00AC09B8" w:rsidRDefault="007A3317" w:rsidP="007A3317">
      <w:pPr>
        <w:jc w:val="both"/>
        <w:rPr>
          <w:rFonts w:cs="Arial"/>
          <w:sz w:val="20"/>
          <w:szCs w:val="20"/>
        </w:rPr>
      </w:pPr>
      <w:r w:rsidRPr="00AC09B8">
        <w:rPr>
          <w:rFonts w:cs="Arial"/>
          <w:sz w:val="20"/>
          <w:szCs w:val="20"/>
        </w:rPr>
        <w:t xml:space="preserve">These outcomes have been designed to align closely with those of the proposed classes ‘Learnt to Paint in Watercolours’ and ‘Learn to Pain in Oils’ in order to ensure </w:t>
      </w:r>
      <w:r w:rsidR="000E41FB">
        <w:rPr>
          <w:rFonts w:cs="Arial"/>
          <w:sz w:val="20"/>
          <w:szCs w:val="20"/>
        </w:rPr>
        <w:t>consistency</w:t>
      </w:r>
      <w:r w:rsidRPr="00AC09B8">
        <w:rPr>
          <w:rFonts w:cs="Arial"/>
          <w:sz w:val="20"/>
          <w:szCs w:val="20"/>
        </w:rPr>
        <w:t xml:space="preserve"> across similar levels. The section below outlining the content and curriculum takes account of the considerable differences between handling and applying these various media to work.</w:t>
      </w:r>
    </w:p>
    <w:p w:rsidR="007A3317" w:rsidRDefault="007A3317" w:rsidP="007A3317">
      <w:pPr>
        <w:rPr>
          <w:rFonts w:cs="Arial"/>
          <w:sz w:val="20"/>
          <w:szCs w:val="20"/>
        </w:rPr>
      </w:pPr>
    </w:p>
    <w:p w:rsidR="007A3317" w:rsidRPr="000E41FB" w:rsidRDefault="000E41FB" w:rsidP="007A3317">
      <w:pPr>
        <w:jc w:val="both"/>
        <w:rPr>
          <w:rFonts w:cs="Arial"/>
          <w:b/>
          <w:sz w:val="20"/>
          <w:szCs w:val="20"/>
        </w:rPr>
      </w:pPr>
      <w:r>
        <w:rPr>
          <w:rFonts w:cs="Arial"/>
          <w:b/>
          <w:sz w:val="20"/>
          <w:szCs w:val="20"/>
        </w:rPr>
        <w:t>Generic and Key Skills</w:t>
      </w:r>
    </w:p>
    <w:p w:rsidR="007A3317" w:rsidRPr="00D57BF0" w:rsidRDefault="007A3317" w:rsidP="007A3317">
      <w:pPr>
        <w:jc w:val="both"/>
        <w:rPr>
          <w:rFonts w:cs="Arial"/>
          <w:sz w:val="20"/>
          <w:szCs w:val="20"/>
        </w:rPr>
      </w:pPr>
    </w:p>
    <w:p w:rsidR="007A3317" w:rsidRDefault="007A3317" w:rsidP="007A3317">
      <w:pPr>
        <w:autoSpaceDE w:val="0"/>
        <w:autoSpaceDN w:val="0"/>
        <w:adjustRightInd w:val="0"/>
        <w:jc w:val="both"/>
        <w:rPr>
          <w:rFonts w:cs="Arial"/>
          <w:color w:val="000000"/>
          <w:sz w:val="20"/>
        </w:rPr>
      </w:pPr>
      <w:r>
        <w:rPr>
          <w:rFonts w:cs="Arial"/>
          <w:color w:val="000000"/>
          <w:sz w:val="20"/>
        </w:rPr>
        <w:t>Completion of class will contribute towards the student’s development of the following key/transferable skills:</w:t>
      </w:r>
    </w:p>
    <w:p w:rsidR="007A3317" w:rsidRDefault="007A3317" w:rsidP="007A3317">
      <w:pPr>
        <w:autoSpaceDE w:val="0"/>
        <w:autoSpaceDN w:val="0"/>
        <w:adjustRightInd w:val="0"/>
        <w:jc w:val="both"/>
        <w:rPr>
          <w:rFonts w:cs="Arial"/>
          <w:color w:val="000000"/>
          <w:sz w:val="20"/>
        </w:rPr>
      </w:pPr>
      <w:r>
        <w:rPr>
          <w:rFonts w:cs="Arial"/>
          <w:color w:val="000000"/>
          <w:sz w:val="20"/>
        </w:rPr>
        <w:t xml:space="preserve"> </w:t>
      </w:r>
    </w:p>
    <w:p w:rsidR="007A3317" w:rsidRDefault="007A3317" w:rsidP="007A3317">
      <w:pPr>
        <w:numPr>
          <w:ilvl w:val="0"/>
          <w:numId w:val="1"/>
        </w:numPr>
        <w:autoSpaceDE w:val="0"/>
        <w:autoSpaceDN w:val="0"/>
        <w:adjustRightInd w:val="0"/>
        <w:rPr>
          <w:rFonts w:cs="Arial"/>
          <w:i/>
          <w:color w:val="000000"/>
          <w:sz w:val="20"/>
        </w:rPr>
      </w:pPr>
      <w:r>
        <w:rPr>
          <w:rFonts w:cs="Arial"/>
          <w:bCs/>
          <w:i/>
          <w:color w:val="000000"/>
          <w:sz w:val="20"/>
        </w:rPr>
        <w:t>Communication and Presentation</w:t>
      </w:r>
      <w:r>
        <w:rPr>
          <w:rFonts w:cs="Arial"/>
          <w:bCs/>
          <w:color w:val="000000"/>
          <w:sz w:val="20"/>
        </w:rPr>
        <w:t>:</w:t>
      </w:r>
      <w:r>
        <w:rPr>
          <w:rFonts w:cs="Arial"/>
          <w:bCs/>
          <w:i/>
          <w:color w:val="000000"/>
          <w:sz w:val="20"/>
        </w:rPr>
        <w:t xml:space="preserve"> </w:t>
      </w:r>
      <w:r>
        <w:rPr>
          <w:rFonts w:cs="Arial"/>
          <w:color w:val="000000"/>
          <w:sz w:val="20"/>
        </w:rPr>
        <w:t>ability to convey ideas and articulate their work to others</w:t>
      </w:r>
    </w:p>
    <w:p w:rsidR="007A3317" w:rsidRDefault="007A3317" w:rsidP="007A3317">
      <w:pPr>
        <w:numPr>
          <w:ilvl w:val="0"/>
          <w:numId w:val="1"/>
        </w:numPr>
        <w:autoSpaceDE w:val="0"/>
        <w:autoSpaceDN w:val="0"/>
        <w:adjustRightInd w:val="0"/>
        <w:rPr>
          <w:rFonts w:cs="Arial"/>
          <w:i/>
          <w:color w:val="000000"/>
          <w:sz w:val="20"/>
        </w:rPr>
      </w:pPr>
      <w:r>
        <w:rPr>
          <w:rFonts w:cs="Arial"/>
          <w:bCs/>
          <w:i/>
          <w:color w:val="000000"/>
          <w:sz w:val="20"/>
        </w:rPr>
        <w:t>Problem-Solving and Creativity</w:t>
      </w:r>
      <w:r>
        <w:rPr>
          <w:rFonts w:cs="Arial"/>
          <w:bCs/>
          <w:color w:val="000000"/>
          <w:sz w:val="20"/>
        </w:rPr>
        <w:t>:</w:t>
      </w:r>
      <w:r>
        <w:rPr>
          <w:rFonts w:cs="Arial"/>
          <w:bCs/>
          <w:i/>
          <w:color w:val="000000"/>
          <w:sz w:val="20"/>
        </w:rPr>
        <w:t xml:space="preserve">  </w:t>
      </w:r>
      <w:r>
        <w:rPr>
          <w:rFonts w:cs="Arial"/>
          <w:color w:val="000000"/>
          <w:sz w:val="20"/>
        </w:rPr>
        <w:t xml:space="preserve">Use strategies for achieving realistic solutions to a range of problem types; Use strategies for generating novel ideas </w:t>
      </w:r>
    </w:p>
    <w:p w:rsidR="007A3317" w:rsidRDefault="007A3317" w:rsidP="007A3317">
      <w:pPr>
        <w:numPr>
          <w:ilvl w:val="0"/>
          <w:numId w:val="1"/>
        </w:numPr>
        <w:autoSpaceDE w:val="0"/>
        <w:autoSpaceDN w:val="0"/>
        <w:adjustRightInd w:val="0"/>
        <w:rPr>
          <w:rFonts w:cs="Arial"/>
          <w:i/>
          <w:color w:val="000000"/>
          <w:sz w:val="20"/>
        </w:rPr>
      </w:pPr>
      <w:r>
        <w:rPr>
          <w:rFonts w:cs="Arial"/>
          <w:bCs/>
          <w:i/>
          <w:color w:val="000000"/>
          <w:sz w:val="20"/>
        </w:rPr>
        <w:t>Teamwork/Collaboration</w:t>
      </w:r>
      <w:r>
        <w:rPr>
          <w:rFonts w:cs="Arial"/>
          <w:color w:val="000000"/>
          <w:sz w:val="20"/>
        </w:rPr>
        <w:t xml:space="preserve">: Collaborate in learning and share information; Show respect towards, and interest in, the views of others; Perform agreed tasks or roles </w:t>
      </w:r>
    </w:p>
    <w:p w:rsidR="007A3317" w:rsidRDefault="007A3317" w:rsidP="007A3317">
      <w:pPr>
        <w:numPr>
          <w:ilvl w:val="0"/>
          <w:numId w:val="1"/>
        </w:numPr>
        <w:autoSpaceDE w:val="0"/>
        <w:autoSpaceDN w:val="0"/>
        <w:adjustRightInd w:val="0"/>
        <w:rPr>
          <w:rFonts w:cs="Arial"/>
          <w:i/>
          <w:color w:val="000000"/>
          <w:sz w:val="20"/>
        </w:rPr>
      </w:pPr>
      <w:r>
        <w:rPr>
          <w:rFonts w:cs="Arial"/>
          <w:bCs/>
          <w:i/>
          <w:color w:val="000000"/>
          <w:sz w:val="20"/>
        </w:rPr>
        <w:t>Project Planning and Organising</w:t>
      </w:r>
      <w:r>
        <w:rPr>
          <w:rFonts w:cs="Arial"/>
          <w:bCs/>
          <w:color w:val="000000"/>
          <w:sz w:val="20"/>
        </w:rPr>
        <w:t>:</w:t>
      </w:r>
      <w:r>
        <w:rPr>
          <w:rFonts w:cs="Arial"/>
          <w:color w:val="000000"/>
          <w:sz w:val="20"/>
        </w:rPr>
        <w:t xml:space="preserve"> Develop and implement formal task plans; Show consistency of commitment </w:t>
      </w:r>
    </w:p>
    <w:p w:rsidR="007A3317" w:rsidRDefault="007A3317" w:rsidP="007A3317">
      <w:pPr>
        <w:numPr>
          <w:ilvl w:val="0"/>
          <w:numId w:val="1"/>
        </w:numPr>
        <w:autoSpaceDE w:val="0"/>
        <w:autoSpaceDN w:val="0"/>
        <w:adjustRightInd w:val="0"/>
        <w:rPr>
          <w:rFonts w:cs="Arial"/>
          <w:color w:val="000000"/>
          <w:sz w:val="20"/>
        </w:rPr>
      </w:pPr>
      <w:r>
        <w:rPr>
          <w:rFonts w:cs="Arial"/>
          <w:bCs/>
          <w:i/>
          <w:color w:val="000000"/>
          <w:sz w:val="20"/>
        </w:rPr>
        <w:t>Personal Development</w:t>
      </w:r>
      <w:r>
        <w:rPr>
          <w:rFonts w:cs="Arial"/>
          <w:color w:val="000000"/>
          <w:sz w:val="20"/>
        </w:rPr>
        <w:t xml:space="preserve">: Manage time and meet deadlines; Work on own initiative; Reflect on, and record, own work and skills </w:t>
      </w:r>
    </w:p>
    <w:p w:rsidR="007A3317" w:rsidRPr="00AC09B8" w:rsidRDefault="007A3317" w:rsidP="007A3317">
      <w:pPr>
        <w:rPr>
          <w:rFonts w:cs="Arial"/>
          <w:sz w:val="20"/>
          <w:szCs w:val="20"/>
        </w:rPr>
      </w:pPr>
    </w:p>
    <w:p w:rsidR="007A3317" w:rsidRPr="000E41FB" w:rsidRDefault="007A3317" w:rsidP="007A3317">
      <w:pPr>
        <w:rPr>
          <w:rFonts w:cs="Arial"/>
          <w:b/>
          <w:sz w:val="20"/>
          <w:szCs w:val="20"/>
        </w:rPr>
      </w:pPr>
      <w:r w:rsidRPr="000E41FB">
        <w:rPr>
          <w:rFonts w:cs="Arial"/>
          <w:b/>
          <w:sz w:val="20"/>
          <w:szCs w:val="20"/>
        </w:rPr>
        <w:t>Content and Curriculum</w:t>
      </w:r>
    </w:p>
    <w:p w:rsidR="007A3317" w:rsidRPr="00AC09B8" w:rsidRDefault="007A3317" w:rsidP="007A3317">
      <w:pPr>
        <w:rPr>
          <w:rFonts w:cs="Arial"/>
          <w:sz w:val="20"/>
          <w:szCs w:val="20"/>
          <w:u w:val="single"/>
        </w:rPr>
      </w:pPr>
    </w:p>
    <w:p w:rsidR="007A3317" w:rsidRPr="004D2495" w:rsidRDefault="007A3317" w:rsidP="007A3317">
      <w:pPr>
        <w:rPr>
          <w:rFonts w:cs="Arial"/>
          <w:sz w:val="20"/>
          <w:szCs w:val="20"/>
        </w:rPr>
      </w:pPr>
      <w:r>
        <w:rPr>
          <w:rFonts w:cs="Arial"/>
          <w:sz w:val="20"/>
          <w:szCs w:val="20"/>
        </w:rPr>
        <w:t>Students taking this class should be able to already meet the learning outcomes outlines in the classes Learn to Draw (OS641</w:t>
      </w:r>
      <w:r w:rsidRPr="004D2495">
        <w:rPr>
          <w:rFonts w:cs="Arial"/>
          <w:sz w:val="20"/>
          <w:szCs w:val="20"/>
        </w:rPr>
        <w:t xml:space="preserve">) </w:t>
      </w:r>
      <w:r>
        <w:rPr>
          <w:rFonts w:cs="Arial"/>
          <w:sz w:val="20"/>
          <w:szCs w:val="20"/>
        </w:rPr>
        <w:t>and/</w:t>
      </w:r>
      <w:r w:rsidRPr="004D2495">
        <w:rPr>
          <w:rFonts w:cs="Arial"/>
          <w:sz w:val="20"/>
          <w:szCs w:val="20"/>
        </w:rPr>
        <w:t>or S</w:t>
      </w:r>
      <w:r>
        <w:rPr>
          <w:rFonts w:cs="Arial"/>
          <w:sz w:val="20"/>
          <w:szCs w:val="20"/>
        </w:rPr>
        <w:t>tage 1 Drawing &amp; Painting (OS401</w:t>
      </w:r>
      <w:r w:rsidRPr="004D2495">
        <w:rPr>
          <w:rFonts w:cs="Arial"/>
          <w:sz w:val="20"/>
          <w:szCs w:val="20"/>
        </w:rPr>
        <w:t>).</w:t>
      </w:r>
      <w:r>
        <w:rPr>
          <w:rFonts w:cs="Arial"/>
          <w:sz w:val="20"/>
          <w:szCs w:val="20"/>
        </w:rPr>
        <w:t xml:space="preserve"> The class tutor will make an informal assessment of the student’s previous experience at the first class meeting and if it is appropriate will suggest an alternative class choice more suited their current skills set.</w:t>
      </w:r>
    </w:p>
    <w:p w:rsidR="007A3317" w:rsidRPr="00AC09B8" w:rsidRDefault="007A3317" w:rsidP="007A3317">
      <w:pPr>
        <w:rPr>
          <w:rFonts w:cs="Arial"/>
          <w:sz w:val="20"/>
          <w:szCs w:val="20"/>
        </w:rPr>
      </w:pPr>
    </w:p>
    <w:p w:rsidR="007A3317" w:rsidRPr="00AC09B8" w:rsidRDefault="007A3317" w:rsidP="007A3317">
      <w:pPr>
        <w:tabs>
          <w:tab w:val="left" w:pos="1800"/>
        </w:tabs>
        <w:jc w:val="both"/>
        <w:rPr>
          <w:rFonts w:cs="Arial"/>
          <w:sz w:val="20"/>
          <w:szCs w:val="20"/>
        </w:rPr>
      </w:pPr>
      <w:r w:rsidRPr="00AC09B8">
        <w:rPr>
          <w:rFonts w:cs="Arial"/>
          <w:sz w:val="20"/>
          <w:szCs w:val="20"/>
        </w:rPr>
        <w:t>The following represents an overview of the main areas to be covered. It does not necessarily represent the order in which topics will be addressed, nor does it imply that equal time will be devoted to each topic.</w:t>
      </w:r>
    </w:p>
    <w:p w:rsidR="007A3317" w:rsidRPr="00AC09B8" w:rsidRDefault="007A3317" w:rsidP="007A3317">
      <w:pPr>
        <w:rPr>
          <w:rFonts w:cs="Arial"/>
          <w:sz w:val="20"/>
          <w:szCs w:val="20"/>
        </w:rPr>
      </w:pPr>
    </w:p>
    <w:p w:rsidR="007A3317" w:rsidRPr="00AC09B8" w:rsidRDefault="007A3317" w:rsidP="007A3317">
      <w:pPr>
        <w:numPr>
          <w:ilvl w:val="0"/>
          <w:numId w:val="2"/>
        </w:numPr>
        <w:jc w:val="both"/>
        <w:rPr>
          <w:rFonts w:cs="Arial"/>
          <w:sz w:val="20"/>
          <w:szCs w:val="20"/>
        </w:rPr>
      </w:pPr>
      <w:r w:rsidRPr="00AC09B8">
        <w:rPr>
          <w:rFonts w:cs="Arial"/>
          <w:sz w:val="20"/>
          <w:szCs w:val="20"/>
        </w:rPr>
        <w:t>Acrylic paints and their specific qualities</w:t>
      </w:r>
    </w:p>
    <w:p w:rsidR="007A3317" w:rsidRPr="00AC09B8" w:rsidRDefault="007A3317" w:rsidP="007A3317">
      <w:pPr>
        <w:numPr>
          <w:ilvl w:val="0"/>
          <w:numId w:val="2"/>
        </w:numPr>
        <w:jc w:val="both"/>
        <w:rPr>
          <w:rFonts w:cs="Arial"/>
          <w:sz w:val="20"/>
          <w:szCs w:val="20"/>
        </w:rPr>
      </w:pPr>
      <w:r w:rsidRPr="00AC09B8">
        <w:rPr>
          <w:rFonts w:cs="Arial"/>
          <w:sz w:val="20"/>
          <w:szCs w:val="20"/>
        </w:rPr>
        <w:t>Introduction to mixing colours</w:t>
      </w:r>
    </w:p>
    <w:p w:rsidR="007A3317" w:rsidRPr="00AC09B8" w:rsidRDefault="007A3317" w:rsidP="007A3317">
      <w:pPr>
        <w:numPr>
          <w:ilvl w:val="0"/>
          <w:numId w:val="2"/>
        </w:numPr>
        <w:jc w:val="both"/>
        <w:rPr>
          <w:rFonts w:cs="Arial"/>
          <w:sz w:val="20"/>
          <w:szCs w:val="20"/>
        </w:rPr>
      </w:pPr>
      <w:r w:rsidRPr="00AC09B8">
        <w:rPr>
          <w:rFonts w:cs="Arial"/>
          <w:sz w:val="20"/>
          <w:szCs w:val="20"/>
        </w:rPr>
        <w:t>Blocking in lights and darks</w:t>
      </w:r>
    </w:p>
    <w:p w:rsidR="007A3317" w:rsidRPr="00AC09B8" w:rsidRDefault="007A3317" w:rsidP="007A3317">
      <w:pPr>
        <w:numPr>
          <w:ilvl w:val="0"/>
          <w:numId w:val="2"/>
        </w:numPr>
        <w:jc w:val="both"/>
        <w:rPr>
          <w:rFonts w:cs="Arial"/>
          <w:sz w:val="20"/>
          <w:szCs w:val="20"/>
        </w:rPr>
      </w:pPr>
      <w:r w:rsidRPr="00AC09B8">
        <w:rPr>
          <w:rFonts w:cs="Arial"/>
          <w:sz w:val="20"/>
          <w:szCs w:val="20"/>
        </w:rPr>
        <w:t>Exploring colour and tone</w:t>
      </w:r>
    </w:p>
    <w:p w:rsidR="007A3317" w:rsidRPr="00AC09B8" w:rsidRDefault="007A3317" w:rsidP="007A3317">
      <w:pPr>
        <w:numPr>
          <w:ilvl w:val="0"/>
          <w:numId w:val="2"/>
        </w:numPr>
        <w:jc w:val="both"/>
        <w:rPr>
          <w:rFonts w:cs="Arial"/>
          <w:sz w:val="20"/>
          <w:szCs w:val="20"/>
        </w:rPr>
      </w:pPr>
      <w:r w:rsidRPr="00AC09B8">
        <w:rPr>
          <w:rFonts w:cs="Arial"/>
          <w:sz w:val="20"/>
          <w:szCs w:val="20"/>
        </w:rPr>
        <w:t>Observation</w:t>
      </w:r>
    </w:p>
    <w:p w:rsidR="007A3317" w:rsidRPr="00AC09B8" w:rsidRDefault="007A3317" w:rsidP="007A3317">
      <w:pPr>
        <w:jc w:val="both"/>
        <w:rPr>
          <w:rFonts w:cs="Arial"/>
          <w:sz w:val="20"/>
          <w:szCs w:val="20"/>
        </w:rPr>
      </w:pPr>
    </w:p>
    <w:p w:rsidR="007A3317" w:rsidRPr="00AC09B8" w:rsidRDefault="007A3317" w:rsidP="007A3317">
      <w:pPr>
        <w:rPr>
          <w:rFonts w:cs="Arial"/>
          <w:sz w:val="20"/>
          <w:szCs w:val="20"/>
        </w:rPr>
      </w:pPr>
      <w:r w:rsidRPr="00AC09B8">
        <w:rPr>
          <w:rFonts w:cs="Arial"/>
          <w:sz w:val="20"/>
          <w:szCs w:val="20"/>
        </w:rPr>
        <w:t>Throughout the class, the work of various well-known artists will be used to encourage reflection on students’ work and to assist and stimulate discussion and reflection on technical problems and various techniques</w:t>
      </w:r>
    </w:p>
    <w:p w:rsidR="000E41FB" w:rsidRDefault="000E41FB" w:rsidP="007A3317">
      <w:pPr>
        <w:pStyle w:val="Heading1"/>
        <w:rPr>
          <w:rFonts w:ascii="Arial" w:hAnsi="Arial" w:cs="Arial"/>
        </w:rPr>
      </w:pPr>
    </w:p>
    <w:p w:rsidR="007A3317" w:rsidRPr="000E41FB" w:rsidRDefault="007A3317" w:rsidP="007A3317">
      <w:pPr>
        <w:pStyle w:val="Heading1"/>
        <w:rPr>
          <w:rFonts w:ascii="Arial" w:hAnsi="Arial" w:cs="Arial"/>
        </w:rPr>
      </w:pPr>
      <w:r w:rsidRPr="000E41FB">
        <w:rPr>
          <w:rFonts w:ascii="Arial" w:hAnsi="Arial" w:cs="Arial"/>
        </w:rPr>
        <w:t>Modes of Delivery</w:t>
      </w:r>
    </w:p>
    <w:p w:rsidR="007A3317" w:rsidRPr="00AC09B8" w:rsidRDefault="007A3317" w:rsidP="007A3317">
      <w:pPr>
        <w:rPr>
          <w:rFonts w:cs="Arial"/>
          <w:sz w:val="20"/>
          <w:szCs w:val="20"/>
        </w:rPr>
      </w:pPr>
    </w:p>
    <w:p w:rsidR="007A3317" w:rsidRPr="00AC09B8" w:rsidRDefault="007A3317" w:rsidP="007A3317">
      <w:pPr>
        <w:rPr>
          <w:rFonts w:cs="Arial"/>
          <w:sz w:val="20"/>
          <w:szCs w:val="20"/>
        </w:rPr>
      </w:pPr>
      <w:r w:rsidRPr="00AC09B8">
        <w:rPr>
          <w:rFonts w:cs="Arial"/>
          <w:sz w:val="20"/>
          <w:szCs w:val="20"/>
        </w:rPr>
        <w:t xml:space="preserve">The class will be delivered through practical sessions involving a tutor-led brief and/or demonstration and will usually be offered over a 10 week period with 2 hour sessions each week. Exercises in class will be closely supervised and guided by the tutor. </w:t>
      </w:r>
      <w:r w:rsidRPr="00AC09B8">
        <w:rPr>
          <w:rFonts w:cs="Arial"/>
          <w:bCs/>
          <w:sz w:val="20"/>
          <w:szCs w:val="20"/>
        </w:rPr>
        <w:t>There will be group discussion of individual work to prepare students for peer assessment in later classes.</w:t>
      </w:r>
      <w:r w:rsidRPr="00AC09B8">
        <w:rPr>
          <w:rFonts w:cs="Arial"/>
          <w:sz w:val="20"/>
          <w:szCs w:val="20"/>
        </w:rPr>
        <w:t xml:space="preserve"> There will also be scope for revision according to the needs of students as they present drawing projects.  </w:t>
      </w:r>
    </w:p>
    <w:p w:rsidR="007A3317" w:rsidRPr="00AC09B8" w:rsidRDefault="007A3317" w:rsidP="007A3317">
      <w:pPr>
        <w:jc w:val="both"/>
        <w:rPr>
          <w:rFonts w:cs="Arial"/>
          <w:sz w:val="20"/>
          <w:szCs w:val="20"/>
        </w:rPr>
      </w:pPr>
    </w:p>
    <w:p w:rsidR="007A3317" w:rsidRPr="000E41FB" w:rsidRDefault="007A3317" w:rsidP="007A3317">
      <w:pPr>
        <w:pStyle w:val="Heading1"/>
        <w:rPr>
          <w:rFonts w:ascii="Arial" w:hAnsi="Arial" w:cs="Arial"/>
        </w:rPr>
      </w:pPr>
      <w:r w:rsidRPr="000E41FB">
        <w:rPr>
          <w:rFonts w:ascii="Arial" w:hAnsi="Arial" w:cs="Arial"/>
        </w:rPr>
        <w:t>Assessment</w:t>
      </w:r>
    </w:p>
    <w:p w:rsidR="007A3317" w:rsidRPr="00AC09B8" w:rsidRDefault="007A3317" w:rsidP="007A3317">
      <w:pPr>
        <w:rPr>
          <w:rFonts w:cs="Arial"/>
          <w:sz w:val="20"/>
          <w:szCs w:val="20"/>
        </w:rPr>
      </w:pPr>
    </w:p>
    <w:p w:rsidR="007A3317" w:rsidRPr="00AC09B8" w:rsidRDefault="007A3317" w:rsidP="007A3317">
      <w:pPr>
        <w:tabs>
          <w:tab w:val="left" w:pos="1800"/>
        </w:tabs>
        <w:jc w:val="both"/>
        <w:rPr>
          <w:rFonts w:cs="Arial"/>
          <w:sz w:val="20"/>
          <w:szCs w:val="20"/>
        </w:rPr>
      </w:pPr>
      <w:r w:rsidRPr="00AC09B8">
        <w:rPr>
          <w:rFonts w:cs="Arial"/>
          <w:sz w:val="20"/>
          <w:szCs w:val="20"/>
        </w:rPr>
        <w:t>There are three elements to the assessment:</w:t>
      </w:r>
    </w:p>
    <w:p w:rsidR="007A3317" w:rsidRPr="00AC09B8" w:rsidRDefault="007A3317" w:rsidP="00241F32">
      <w:pPr>
        <w:numPr>
          <w:ilvl w:val="0"/>
          <w:numId w:val="4"/>
        </w:numPr>
        <w:tabs>
          <w:tab w:val="left" w:pos="1800"/>
        </w:tabs>
        <w:jc w:val="both"/>
        <w:rPr>
          <w:rFonts w:cs="Arial"/>
          <w:sz w:val="20"/>
          <w:szCs w:val="20"/>
        </w:rPr>
      </w:pPr>
      <w:r w:rsidRPr="00AC09B8">
        <w:rPr>
          <w:rFonts w:cs="Arial"/>
          <w:sz w:val="20"/>
          <w:szCs w:val="20"/>
        </w:rPr>
        <w:t>2 colour exercises completed in class (one to be discussed by the class as a group)          (20%)</w:t>
      </w:r>
    </w:p>
    <w:p w:rsidR="007A3317" w:rsidRPr="00AC09B8" w:rsidRDefault="007A3317" w:rsidP="00241F32">
      <w:pPr>
        <w:numPr>
          <w:ilvl w:val="0"/>
          <w:numId w:val="4"/>
        </w:numPr>
        <w:tabs>
          <w:tab w:val="left" w:pos="1800"/>
        </w:tabs>
        <w:jc w:val="both"/>
        <w:rPr>
          <w:rFonts w:cs="Arial"/>
          <w:sz w:val="20"/>
          <w:szCs w:val="20"/>
        </w:rPr>
      </w:pPr>
      <w:r w:rsidRPr="00AC09B8">
        <w:rPr>
          <w:rFonts w:cs="Arial"/>
          <w:sz w:val="20"/>
          <w:szCs w:val="20"/>
        </w:rPr>
        <w:t>1 painting of a still life subject completed in class demonstrating use of techniques and skills learnt in class (40%)</w:t>
      </w:r>
    </w:p>
    <w:p w:rsidR="007A3317" w:rsidRPr="00AC09B8" w:rsidRDefault="007A3317" w:rsidP="00241F32">
      <w:pPr>
        <w:numPr>
          <w:ilvl w:val="0"/>
          <w:numId w:val="4"/>
        </w:numPr>
        <w:tabs>
          <w:tab w:val="left" w:pos="1800"/>
        </w:tabs>
        <w:jc w:val="both"/>
        <w:rPr>
          <w:rFonts w:cs="Arial"/>
          <w:sz w:val="20"/>
          <w:szCs w:val="20"/>
        </w:rPr>
      </w:pPr>
      <w:r w:rsidRPr="00AC09B8">
        <w:rPr>
          <w:rFonts w:cs="Arial"/>
          <w:sz w:val="20"/>
          <w:szCs w:val="20"/>
        </w:rPr>
        <w:t xml:space="preserve">1 landscape or figure painting completed in class demonstrating some skill in mixing colours (40%) </w:t>
      </w:r>
    </w:p>
    <w:p w:rsidR="007A3317" w:rsidRPr="00AC09B8" w:rsidRDefault="007A3317" w:rsidP="007A3317">
      <w:pPr>
        <w:rPr>
          <w:rFonts w:cs="Arial"/>
          <w:sz w:val="20"/>
          <w:szCs w:val="20"/>
        </w:rPr>
      </w:pPr>
    </w:p>
    <w:p w:rsidR="007A3317" w:rsidRPr="00AC09B8" w:rsidRDefault="007A3317" w:rsidP="007A3317">
      <w:pPr>
        <w:pStyle w:val="BodyText3"/>
        <w:rPr>
          <w:rFonts w:ascii="Arial" w:hAnsi="Arial" w:cs="Arial"/>
          <w:sz w:val="20"/>
        </w:rPr>
      </w:pPr>
      <w:r w:rsidRPr="00AC09B8">
        <w:rPr>
          <w:rFonts w:ascii="Arial" w:hAnsi="Arial" w:cs="Arial"/>
          <w:sz w:val="20"/>
        </w:rPr>
        <w:t>All elements of assessment must be submitted and deemed satisfactory by the tutor before the student can be recommended for the award of credit. A sample of work will be second marked prior to scrutiny by the Open Studies External Examiner.</w:t>
      </w:r>
    </w:p>
    <w:p w:rsidR="007A3317" w:rsidRPr="00AC09B8" w:rsidRDefault="007A3317" w:rsidP="007A3317">
      <w:pPr>
        <w:rPr>
          <w:rFonts w:cs="Arial"/>
          <w:sz w:val="20"/>
          <w:szCs w:val="20"/>
        </w:rPr>
      </w:pPr>
    </w:p>
    <w:p w:rsidR="007A3317" w:rsidRPr="000E41FB" w:rsidRDefault="007A3317" w:rsidP="007A3317">
      <w:pPr>
        <w:pStyle w:val="Heading1"/>
        <w:rPr>
          <w:rFonts w:ascii="Arial" w:hAnsi="Arial" w:cs="Arial"/>
        </w:rPr>
      </w:pPr>
      <w:r w:rsidRPr="000E41FB">
        <w:rPr>
          <w:rFonts w:ascii="Arial" w:hAnsi="Arial" w:cs="Arial"/>
        </w:rPr>
        <w:t>Class Materials</w:t>
      </w:r>
    </w:p>
    <w:p w:rsidR="007A3317" w:rsidRPr="00AC09B8" w:rsidRDefault="007A3317" w:rsidP="007A3317">
      <w:pPr>
        <w:rPr>
          <w:rFonts w:cs="Arial"/>
          <w:sz w:val="20"/>
          <w:szCs w:val="20"/>
        </w:rPr>
      </w:pPr>
    </w:p>
    <w:p w:rsidR="007A3317" w:rsidRPr="00AC09B8" w:rsidRDefault="007A3317" w:rsidP="007A3317">
      <w:pPr>
        <w:rPr>
          <w:rFonts w:cs="Arial"/>
          <w:sz w:val="20"/>
          <w:szCs w:val="20"/>
        </w:rPr>
      </w:pPr>
      <w:r w:rsidRPr="00AC09B8">
        <w:rPr>
          <w:rFonts w:cs="Arial"/>
          <w:sz w:val="20"/>
          <w:szCs w:val="20"/>
        </w:rPr>
        <w:t>Students are responsible for the purchase of their own materials and a list of materials suggested by the tutor will be supplied prior to the first class meeting.</w:t>
      </w:r>
    </w:p>
    <w:p w:rsidR="007A3317" w:rsidRPr="00AC09B8" w:rsidRDefault="007A3317" w:rsidP="007A3317">
      <w:pPr>
        <w:jc w:val="both"/>
        <w:rPr>
          <w:rFonts w:cs="Arial"/>
          <w:sz w:val="20"/>
          <w:szCs w:val="20"/>
        </w:rPr>
      </w:pPr>
    </w:p>
    <w:p w:rsidR="000E41FB" w:rsidRPr="000E41FB" w:rsidRDefault="000E41FB" w:rsidP="007A3317">
      <w:pPr>
        <w:jc w:val="both"/>
        <w:rPr>
          <w:rFonts w:cs="Arial"/>
          <w:b/>
          <w:sz w:val="20"/>
          <w:szCs w:val="20"/>
        </w:rPr>
      </w:pPr>
      <w:r w:rsidRPr="000E41FB">
        <w:rPr>
          <w:rFonts w:cs="Arial"/>
          <w:b/>
          <w:sz w:val="20"/>
          <w:szCs w:val="20"/>
        </w:rPr>
        <w:t>References</w:t>
      </w:r>
    </w:p>
    <w:p w:rsidR="007A3317" w:rsidRPr="00AC09B8" w:rsidRDefault="007A3317" w:rsidP="007A3317">
      <w:pPr>
        <w:jc w:val="both"/>
        <w:rPr>
          <w:rFonts w:cs="Arial"/>
          <w:sz w:val="20"/>
          <w:szCs w:val="20"/>
        </w:rPr>
      </w:pPr>
      <w:r w:rsidRPr="00AC09B8">
        <w:rPr>
          <w:rFonts w:cs="Arial"/>
          <w:sz w:val="20"/>
          <w:szCs w:val="20"/>
        </w:rPr>
        <w:t>Suggested book and web references include:</w:t>
      </w:r>
    </w:p>
    <w:p w:rsidR="007A3317" w:rsidRPr="00AC09B8" w:rsidRDefault="007A3317" w:rsidP="007A3317">
      <w:pPr>
        <w:jc w:val="both"/>
        <w:rPr>
          <w:rFonts w:cs="Arial"/>
          <w:sz w:val="20"/>
          <w:szCs w:val="20"/>
        </w:rPr>
      </w:pPr>
    </w:p>
    <w:p w:rsidR="007A3317" w:rsidRDefault="007A3317" w:rsidP="007A3317">
      <w:pPr>
        <w:pStyle w:val="Heading1"/>
        <w:rPr>
          <w:rFonts w:ascii="Arial" w:hAnsi="Arial" w:cs="Arial"/>
          <w:b w:val="0"/>
          <w:bCs/>
        </w:rPr>
      </w:pPr>
      <w:smartTag w:uri="urn:schemas-microsoft-com:office:smarttags" w:element="place">
        <w:r w:rsidRPr="00AC09B8">
          <w:rPr>
            <w:rStyle w:val="contributornametrigger"/>
            <w:rFonts w:ascii="Arial" w:hAnsi="Arial" w:cs="Arial"/>
            <w:b w:val="0"/>
          </w:rPr>
          <w:t>Harrison</w:t>
        </w:r>
      </w:smartTag>
      <w:r w:rsidRPr="00AC09B8">
        <w:rPr>
          <w:rStyle w:val="contributornametrigger"/>
          <w:rFonts w:ascii="Arial" w:hAnsi="Arial" w:cs="Arial"/>
          <w:b w:val="0"/>
        </w:rPr>
        <w:t xml:space="preserve">, Hazel    </w:t>
      </w:r>
      <w:r w:rsidRPr="00AC09B8">
        <w:rPr>
          <w:rFonts w:ascii="Arial" w:hAnsi="Arial" w:cs="Arial"/>
          <w:b w:val="0"/>
          <w:bCs/>
          <w:i/>
          <w:iCs/>
        </w:rPr>
        <w:t xml:space="preserve">The </w:t>
      </w:r>
      <w:proofErr w:type="spellStart"/>
      <w:r w:rsidRPr="00AC09B8">
        <w:rPr>
          <w:rFonts w:ascii="Arial" w:hAnsi="Arial" w:cs="Arial"/>
          <w:b w:val="0"/>
          <w:bCs/>
          <w:i/>
          <w:iCs/>
        </w:rPr>
        <w:t>Encyclopedia</w:t>
      </w:r>
      <w:proofErr w:type="spellEnd"/>
      <w:r w:rsidRPr="00AC09B8">
        <w:rPr>
          <w:rFonts w:ascii="Arial" w:hAnsi="Arial" w:cs="Arial"/>
          <w:b w:val="0"/>
          <w:bCs/>
          <w:i/>
          <w:iCs/>
        </w:rPr>
        <w:t xml:space="preserve"> of Acrylic Techniques: A Unique A-Z Directory of Acrylic Techniques </w:t>
      </w:r>
      <w:proofErr w:type="gramStart"/>
      <w:r w:rsidRPr="00AC09B8">
        <w:rPr>
          <w:rFonts w:ascii="Arial" w:hAnsi="Arial" w:cs="Arial"/>
          <w:b w:val="0"/>
          <w:bCs/>
          <w:i/>
          <w:iCs/>
        </w:rPr>
        <w:t>with  Step</w:t>
      </w:r>
      <w:proofErr w:type="gramEnd"/>
      <w:r w:rsidRPr="00AC09B8">
        <w:rPr>
          <w:rFonts w:ascii="Arial" w:hAnsi="Arial" w:cs="Arial"/>
          <w:b w:val="0"/>
          <w:bCs/>
          <w:i/>
          <w:iCs/>
        </w:rPr>
        <w:t>-by-step Guidance on Their Use</w:t>
      </w:r>
      <w:r w:rsidRPr="00AC09B8">
        <w:rPr>
          <w:rFonts w:ascii="Arial" w:hAnsi="Arial" w:cs="Arial"/>
          <w:b w:val="0"/>
          <w:bCs/>
        </w:rPr>
        <w:t xml:space="preserve"> [Paperback] </w:t>
      </w:r>
    </w:p>
    <w:p w:rsidR="000E41FB" w:rsidRPr="000E41FB" w:rsidRDefault="000E41FB" w:rsidP="000E41FB"/>
    <w:p w:rsidR="007A3317" w:rsidRPr="00AC09B8" w:rsidRDefault="007A3317" w:rsidP="007A3317">
      <w:pPr>
        <w:ind w:left="2880" w:hanging="2880"/>
        <w:jc w:val="both"/>
        <w:rPr>
          <w:rFonts w:cs="Arial"/>
          <w:sz w:val="20"/>
          <w:szCs w:val="20"/>
        </w:rPr>
      </w:pPr>
      <w:r w:rsidRPr="00AC09B8">
        <w:rPr>
          <w:rFonts w:cs="Arial"/>
          <w:sz w:val="20"/>
          <w:szCs w:val="20"/>
        </w:rPr>
        <w:t xml:space="preserve">Wilcox, M (2002)  </w:t>
      </w:r>
      <w:r w:rsidRPr="00AC09B8">
        <w:rPr>
          <w:rFonts w:cs="Arial"/>
          <w:sz w:val="20"/>
          <w:szCs w:val="20"/>
        </w:rPr>
        <w:tab/>
      </w:r>
      <w:r w:rsidRPr="00AC09B8">
        <w:rPr>
          <w:rFonts w:cs="Arial"/>
          <w:i/>
          <w:sz w:val="20"/>
          <w:szCs w:val="20"/>
        </w:rPr>
        <w:t>Blue and Yellow Don’t Make Green</w:t>
      </w:r>
      <w:r w:rsidRPr="00AC09B8">
        <w:rPr>
          <w:rFonts w:cs="Arial"/>
          <w:sz w:val="20"/>
          <w:szCs w:val="20"/>
        </w:rPr>
        <w:t xml:space="preserve"> (</w:t>
      </w:r>
      <w:smartTag w:uri="urn:schemas-microsoft-com:office:smarttags" w:element="State">
        <w:smartTag w:uri="urn:schemas-microsoft-com:office:smarttags" w:element="place">
          <w:r w:rsidRPr="00AC09B8">
            <w:rPr>
              <w:rFonts w:cs="Arial"/>
              <w:sz w:val="20"/>
              <w:szCs w:val="20"/>
            </w:rPr>
            <w:t>Bristol</w:t>
          </w:r>
        </w:smartTag>
      </w:smartTag>
      <w:r w:rsidRPr="00AC09B8">
        <w:rPr>
          <w:rFonts w:cs="Arial"/>
          <w:sz w:val="20"/>
          <w:szCs w:val="20"/>
        </w:rPr>
        <w:t>: Michael Wilcox)</w:t>
      </w:r>
    </w:p>
    <w:p w:rsidR="007A3317" w:rsidRPr="00AC09B8" w:rsidRDefault="007A3317" w:rsidP="007A3317">
      <w:pPr>
        <w:jc w:val="both"/>
        <w:rPr>
          <w:rFonts w:cs="Arial"/>
          <w:sz w:val="20"/>
          <w:szCs w:val="20"/>
        </w:rPr>
      </w:pPr>
    </w:p>
    <w:p w:rsidR="007A3317" w:rsidRPr="000E41FB" w:rsidRDefault="003D7999" w:rsidP="007A3317">
      <w:pPr>
        <w:rPr>
          <w:rFonts w:cs="Arial"/>
          <w:sz w:val="20"/>
          <w:szCs w:val="20"/>
        </w:rPr>
      </w:pPr>
      <w:hyperlink r:id="rId5" w:history="1">
        <w:r w:rsidR="007A3317" w:rsidRPr="000E41FB">
          <w:rPr>
            <w:rStyle w:val="Hyperlink"/>
            <w:rFonts w:cs="Arial"/>
            <w:sz w:val="20"/>
            <w:szCs w:val="20"/>
          </w:rPr>
          <w:t>http://www.artisancam.org.uk/home.php</w:t>
        </w:r>
      </w:hyperlink>
    </w:p>
    <w:p w:rsidR="007A3317" w:rsidRPr="000E41FB" w:rsidRDefault="003D7999" w:rsidP="007A3317">
      <w:pPr>
        <w:rPr>
          <w:rFonts w:cs="Arial"/>
          <w:sz w:val="20"/>
          <w:szCs w:val="20"/>
        </w:rPr>
      </w:pPr>
      <w:hyperlink r:id="rId6" w:history="1">
        <w:r w:rsidR="007A3317" w:rsidRPr="000E41FB">
          <w:rPr>
            <w:rStyle w:val="Hyperlink"/>
            <w:rFonts w:cs="Arial"/>
            <w:sz w:val="20"/>
            <w:szCs w:val="20"/>
          </w:rPr>
          <w:t>http://www.getty.edu/education/</w:t>
        </w:r>
      </w:hyperlink>
    </w:p>
    <w:p w:rsidR="007A3317" w:rsidRDefault="003D7999" w:rsidP="007A3317">
      <w:pPr>
        <w:rPr>
          <w:rFonts w:cs="Arial"/>
          <w:sz w:val="20"/>
          <w:szCs w:val="20"/>
        </w:rPr>
      </w:pPr>
      <w:hyperlink r:id="rId7" w:history="1">
        <w:r w:rsidR="007A3317" w:rsidRPr="000E41FB">
          <w:rPr>
            <w:rStyle w:val="Hyperlink"/>
            <w:rFonts w:cs="Arial"/>
            <w:sz w:val="20"/>
            <w:szCs w:val="20"/>
          </w:rPr>
          <w:t>http://www.nsead.org/home/index.aspx</w:t>
        </w:r>
      </w:hyperlink>
    </w:p>
    <w:p w:rsidR="000E41FB" w:rsidRDefault="000E41FB" w:rsidP="007A3317">
      <w:pPr>
        <w:rPr>
          <w:rFonts w:cs="Arial"/>
          <w:sz w:val="20"/>
          <w:szCs w:val="20"/>
        </w:rPr>
      </w:pPr>
      <w:bookmarkStart w:id="0" w:name="_GoBack"/>
      <w:bookmarkEnd w:id="0"/>
    </w:p>
    <w:sectPr w:rsidR="000E41F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26FB0"/>
    <w:multiLevelType w:val="hybridMultilevel"/>
    <w:tmpl w:val="FD009068"/>
    <w:lvl w:ilvl="0" w:tplc="08090015">
      <w:start w:val="1"/>
      <w:numFmt w:val="upp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740C55"/>
    <w:multiLevelType w:val="hybridMultilevel"/>
    <w:tmpl w:val="74461A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A53A3F"/>
    <w:multiLevelType w:val="hybridMultilevel"/>
    <w:tmpl w:val="EB1C4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0F2F63"/>
    <w:multiLevelType w:val="hybridMultilevel"/>
    <w:tmpl w:val="65026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17"/>
    <w:rsid w:val="000E41FB"/>
    <w:rsid w:val="00241F32"/>
    <w:rsid w:val="00251A72"/>
    <w:rsid w:val="003D7999"/>
    <w:rsid w:val="007A3317"/>
    <w:rsid w:val="00B46A6D"/>
    <w:rsid w:val="00E77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3B11F016-70AF-475E-86A6-21B5228E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317"/>
    <w:rPr>
      <w:rFonts w:ascii="Arial" w:eastAsia="Times New Roman" w:hAnsi="Arial" w:cs="Times New Roman"/>
      <w:sz w:val="24"/>
      <w:szCs w:val="24"/>
    </w:rPr>
  </w:style>
  <w:style w:type="paragraph" w:styleId="Heading1">
    <w:name w:val="heading 1"/>
    <w:basedOn w:val="Normal"/>
    <w:next w:val="Normal"/>
    <w:link w:val="Heading1Char"/>
    <w:qFormat/>
    <w:rsid w:val="007A3317"/>
    <w:pPr>
      <w:keepNext/>
      <w:outlineLvl w:val="0"/>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317"/>
    <w:rPr>
      <w:rFonts w:ascii="Times New Roman" w:eastAsia="Times New Roman" w:hAnsi="Times New Roman" w:cs="Times New Roman"/>
      <w:b/>
      <w:sz w:val="20"/>
      <w:szCs w:val="20"/>
    </w:rPr>
  </w:style>
  <w:style w:type="paragraph" w:styleId="BodyText">
    <w:name w:val="Body Text"/>
    <w:basedOn w:val="Normal"/>
    <w:link w:val="BodyTextChar"/>
    <w:rsid w:val="007A3317"/>
    <w:pPr>
      <w:jc w:val="both"/>
    </w:pPr>
    <w:rPr>
      <w:rFonts w:ascii="Century Schoolbook" w:hAnsi="Century Schoolbook"/>
      <w:sz w:val="20"/>
      <w:szCs w:val="20"/>
    </w:rPr>
  </w:style>
  <w:style w:type="character" w:customStyle="1" w:styleId="BodyTextChar">
    <w:name w:val="Body Text Char"/>
    <w:basedOn w:val="DefaultParagraphFont"/>
    <w:link w:val="BodyText"/>
    <w:rsid w:val="007A3317"/>
    <w:rPr>
      <w:rFonts w:ascii="Century Schoolbook" w:eastAsia="Times New Roman" w:hAnsi="Century Schoolbook" w:cs="Times New Roman"/>
      <w:sz w:val="20"/>
      <w:szCs w:val="20"/>
    </w:rPr>
  </w:style>
  <w:style w:type="paragraph" w:styleId="BodyText3">
    <w:name w:val="Body Text 3"/>
    <w:basedOn w:val="Normal"/>
    <w:link w:val="BodyText3Char"/>
    <w:rsid w:val="007A3317"/>
    <w:pPr>
      <w:jc w:val="both"/>
    </w:pPr>
    <w:rPr>
      <w:rFonts w:ascii="Times New Roman" w:hAnsi="Times New Roman"/>
      <w:szCs w:val="20"/>
    </w:rPr>
  </w:style>
  <w:style w:type="character" w:customStyle="1" w:styleId="BodyText3Char">
    <w:name w:val="Body Text 3 Char"/>
    <w:basedOn w:val="DefaultParagraphFont"/>
    <w:link w:val="BodyText3"/>
    <w:rsid w:val="007A3317"/>
    <w:rPr>
      <w:rFonts w:ascii="Times New Roman" w:eastAsia="Times New Roman" w:hAnsi="Times New Roman" w:cs="Times New Roman"/>
      <w:sz w:val="24"/>
      <w:szCs w:val="20"/>
    </w:rPr>
  </w:style>
  <w:style w:type="character" w:styleId="Hyperlink">
    <w:name w:val="Hyperlink"/>
    <w:rsid w:val="007A3317"/>
    <w:rPr>
      <w:color w:val="0000FF"/>
      <w:u w:val="single"/>
    </w:rPr>
  </w:style>
  <w:style w:type="character" w:customStyle="1" w:styleId="contributornametrigger">
    <w:name w:val="contributornametrigger"/>
    <w:basedOn w:val="DefaultParagraphFont"/>
    <w:rsid w:val="007A3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ead.org/home/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tty.edu/education/" TargetMode="External"/><Relationship Id="rId5" Type="http://schemas.openxmlformats.org/officeDocument/2006/relationships/hyperlink" Target="http://www.artisancam.org.uk/home.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dc:creator>
  <cp:lastModifiedBy>Jane MacKenzie</cp:lastModifiedBy>
  <cp:revision>3</cp:revision>
  <dcterms:created xsi:type="dcterms:W3CDTF">2015-11-18T14:35:00Z</dcterms:created>
  <dcterms:modified xsi:type="dcterms:W3CDTF">2019-09-20T11:27:00Z</dcterms:modified>
</cp:coreProperties>
</file>