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6088" w:rsidRDefault="000B7912">
      <w:pPr>
        <w:jc w:val="both"/>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4B6088" w:rsidRDefault="000B7912">
      <w:pPr>
        <w:jc w:val="right"/>
      </w:pPr>
      <w:r>
        <w:rPr>
          <w:rFonts w:ascii="Arial" w:eastAsia="Arial" w:hAnsi="Arial" w:cs="Arial"/>
          <w:b/>
          <w:sz w:val="36"/>
          <w:szCs w:val="36"/>
        </w:rPr>
        <w:t>Centre for Lifelong Learning</w:t>
      </w:r>
    </w:p>
    <w:p w:rsidR="004B6088" w:rsidRDefault="004B6088">
      <w:pPr>
        <w:jc w:val="both"/>
      </w:pPr>
    </w:p>
    <w:p w:rsidR="004B6088" w:rsidRDefault="000B7912">
      <w:pPr>
        <w:jc w:val="both"/>
      </w:pPr>
      <w:r>
        <w:rPr>
          <w:rFonts w:ascii="Arial" w:eastAsia="Arial" w:hAnsi="Arial" w:cs="Arial"/>
          <w:b/>
          <w:sz w:val="28"/>
          <w:szCs w:val="28"/>
        </w:rPr>
        <w:t>TAKING YOUR BOTANICAL DRAWING AND PAINTING FURTHER</w:t>
      </w:r>
    </w:p>
    <w:p w:rsidR="004B6088" w:rsidRDefault="000B7912">
      <w:pPr>
        <w:jc w:val="both"/>
      </w:pPr>
      <w:r>
        <w:rPr>
          <w:rFonts w:ascii="Arial" w:eastAsia="Arial" w:hAnsi="Arial" w:cs="Arial"/>
          <w:sz w:val="20"/>
          <w:szCs w:val="20"/>
        </w:rPr>
        <w:t>(Learning in Later Life Programme)</w:t>
      </w:r>
    </w:p>
    <w:p w:rsidR="004B6088" w:rsidRDefault="000B7912">
      <w:pPr>
        <w:jc w:val="both"/>
      </w:pPr>
      <w:r>
        <w:rPr>
          <w:rFonts w:ascii="Arial" w:eastAsia="Arial" w:hAnsi="Arial" w:cs="Arial"/>
          <w:b/>
          <w:sz w:val="20"/>
          <w:szCs w:val="20"/>
        </w:rPr>
        <w:t>Class Code:</w:t>
      </w:r>
      <w:r>
        <w:rPr>
          <w:rFonts w:ascii="Arial" w:eastAsia="Arial" w:hAnsi="Arial" w:cs="Arial"/>
          <w:sz w:val="20"/>
          <w:szCs w:val="20"/>
        </w:rPr>
        <w:t xml:space="preserve"> OS146 (10 credit points)</w:t>
      </w:r>
    </w:p>
    <w:p w:rsidR="004B6088" w:rsidRDefault="004B6088">
      <w:pPr>
        <w:jc w:val="both"/>
      </w:pPr>
    </w:p>
    <w:p w:rsidR="004B6088" w:rsidRDefault="000B7912">
      <w:pPr>
        <w:jc w:val="both"/>
      </w:pPr>
      <w:r>
        <w:rPr>
          <w:rFonts w:ascii="Arial" w:eastAsia="Arial" w:hAnsi="Arial" w:cs="Arial"/>
          <w:b/>
        </w:rPr>
        <w:t>Rationale</w:t>
      </w:r>
    </w:p>
    <w:p w:rsidR="004B6088" w:rsidRDefault="000B7912">
      <w:pPr>
        <w:jc w:val="both"/>
      </w:pPr>
      <w:r>
        <w:rPr>
          <w:rFonts w:ascii="Arial" w:eastAsia="Arial" w:hAnsi="Arial" w:cs="Arial"/>
          <w:sz w:val="20"/>
          <w:szCs w:val="20"/>
        </w:rPr>
        <w:t xml:space="preserve">This class has been designed for those with some experience of drawing and painting and builds on the foundations laid in </w:t>
      </w:r>
      <w:r>
        <w:rPr>
          <w:rFonts w:ascii="Arial" w:eastAsia="Arial" w:hAnsi="Arial" w:cs="Arial"/>
          <w:i/>
          <w:sz w:val="20"/>
          <w:szCs w:val="20"/>
        </w:rPr>
        <w:t>Introduction to Botanical Painting</w:t>
      </w:r>
      <w:r>
        <w:rPr>
          <w:rFonts w:ascii="Arial" w:eastAsia="Arial" w:hAnsi="Arial" w:cs="Arial"/>
          <w:sz w:val="20"/>
          <w:szCs w:val="20"/>
        </w:rPr>
        <w:t>. It will introduce basic botany for creating accurate botanical drawings and paintings.  There will be a seminar on 16</w:t>
      </w:r>
      <w:r>
        <w:rPr>
          <w:rFonts w:ascii="Arial" w:eastAsia="Arial" w:hAnsi="Arial" w:cs="Arial"/>
          <w:sz w:val="20"/>
          <w:szCs w:val="20"/>
          <w:vertAlign w:val="superscript"/>
        </w:rPr>
        <w:t>th</w:t>
      </w:r>
      <w:r>
        <w:rPr>
          <w:rFonts w:ascii="Arial" w:eastAsia="Arial" w:hAnsi="Arial" w:cs="Arial"/>
          <w:sz w:val="20"/>
          <w:szCs w:val="20"/>
        </w:rPr>
        <w:t xml:space="preserve"> century botanical painting, looking at old masters’ botanical studies.  Students will also benefit from the opportunity to complete a bisection study and a separate botanical study of a flower of their own choosing.  The tutor will provide practical demonstrations and individual tuition throughout. Techniques in freehand sketching, proportions, rendering, presentation and composition will be discussed in class.  </w:t>
      </w:r>
    </w:p>
    <w:p w:rsidR="004B6088" w:rsidRDefault="004B6088">
      <w:pPr>
        <w:jc w:val="both"/>
      </w:pPr>
    </w:p>
    <w:p w:rsidR="004B6088" w:rsidRDefault="000B7912">
      <w:pPr>
        <w:jc w:val="both"/>
      </w:pPr>
      <w:r>
        <w:rPr>
          <w:rFonts w:ascii="Arial" w:eastAsia="Arial" w:hAnsi="Arial" w:cs="Arial"/>
          <w:b/>
        </w:rPr>
        <w:t>Learning Outcomes</w:t>
      </w:r>
    </w:p>
    <w:p w:rsidR="004B6088" w:rsidRDefault="000B7912">
      <w:pPr>
        <w:jc w:val="both"/>
      </w:pPr>
      <w:r>
        <w:rPr>
          <w:rFonts w:ascii="Arial" w:eastAsia="Arial" w:hAnsi="Arial" w:cs="Arial"/>
          <w:sz w:val="20"/>
          <w:szCs w:val="20"/>
        </w:rPr>
        <w:t xml:space="preserve">On completion of the class, students will be able to: </w:t>
      </w:r>
    </w:p>
    <w:p w:rsidR="004B6088" w:rsidRDefault="004B6088">
      <w:pPr>
        <w:jc w:val="both"/>
      </w:pPr>
    </w:p>
    <w:p w:rsidR="004B6088" w:rsidRDefault="000B7912">
      <w:pPr>
        <w:numPr>
          <w:ilvl w:val="0"/>
          <w:numId w:val="1"/>
        </w:numPr>
        <w:ind w:hanging="360"/>
        <w:jc w:val="both"/>
        <w:rPr>
          <w:sz w:val="20"/>
          <w:szCs w:val="20"/>
        </w:rPr>
      </w:pPr>
      <w:r>
        <w:rPr>
          <w:rFonts w:ascii="Arial" w:eastAsia="Arial" w:hAnsi="Arial" w:cs="Arial"/>
          <w:sz w:val="20"/>
          <w:szCs w:val="20"/>
        </w:rPr>
        <w:t>Demonstrate confidence in freehand, observational drawing</w:t>
      </w:r>
    </w:p>
    <w:p w:rsidR="004B6088" w:rsidRDefault="000B7912">
      <w:pPr>
        <w:numPr>
          <w:ilvl w:val="0"/>
          <w:numId w:val="1"/>
        </w:numPr>
        <w:ind w:hanging="360"/>
        <w:jc w:val="both"/>
        <w:rPr>
          <w:sz w:val="20"/>
          <w:szCs w:val="20"/>
        </w:rPr>
      </w:pPr>
      <w:r>
        <w:rPr>
          <w:rFonts w:ascii="Arial" w:eastAsia="Arial" w:hAnsi="Arial" w:cs="Arial"/>
          <w:sz w:val="20"/>
          <w:szCs w:val="20"/>
        </w:rPr>
        <w:t>Demonstrate how to acquire knowledge from the study of existing botanical illustrations by artists of the past and present</w:t>
      </w:r>
    </w:p>
    <w:p w:rsidR="004B6088" w:rsidRDefault="000B7912">
      <w:pPr>
        <w:numPr>
          <w:ilvl w:val="0"/>
          <w:numId w:val="1"/>
        </w:numPr>
        <w:ind w:hanging="360"/>
        <w:jc w:val="both"/>
        <w:rPr>
          <w:sz w:val="20"/>
          <w:szCs w:val="20"/>
        </w:rPr>
      </w:pPr>
      <w:r>
        <w:rPr>
          <w:rFonts w:ascii="Arial" w:eastAsia="Arial" w:hAnsi="Arial" w:cs="Arial"/>
          <w:sz w:val="20"/>
          <w:szCs w:val="20"/>
        </w:rPr>
        <w:t>Be confident to undertake self-directed learning to continue working closely with nature using control and accuracy</w:t>
      </w:r>
    </w:p>
    <w:p w:rsidR="004B6088" w:rsidRDefault="004B6088">
      <w:pPr>
        <w:jc w:val="both"/>
      </w:pPr>
    </w:p>
    <w:p w:rsidR="004B6088" w:rsidRDefault="004B6088">
      <w:pPr>
        <w:pStyle w:val="Heading1"/>
        <w:jc w:val="both"/>
      </w:pPr>
    </w:p>
    <w:p w:rsidR="004B6088" w:rsidRDefault="000B7912">
      <w:r>
        <w:rPr>
          <w:rFonts w:ascii="Arial" w:eastAsia="Arial" w:hAnsi="Arial" w:cs="Arial"/>
          <w:b/>
        </w:rPr>
        <w:t>Class Outline</w:t>
      </w:r>
    </w:p>
    <w:p w:rsidR="004B6088" w:rsidRDefault="000B7912">
      <w:pPr>
        <w:tabs>
          <w:tab w:val="left" w:pos="1800"/>
        </w:tabs>
        <w:jc w:val="both"/>
      </w:pPr>
      <w:r>
        <w:rPr>
          <w:rFonts w:ascii="Arial" w:eastAsia="Arial" w:hAnsi="Arial" w:cs="Arial"/>
          <w:sz w:val="20"/>
          <w:szCs w:val="20"/>
        </w:rPr>
        <w:t>The following represents an overview of the main areas to be covered. It does not necessarily represent the order in which topics will be addressed, nor does it imply that equal time will be devoted to each topic.</w:t>
      </w:r>
    </w:p>
    <w:p w:rsidR="004B6088" w:rsidRDefault="004B6088">
      <w:pPr>
        <w:tabs>
          <w:tab w:val="left" w:pos="1800"/>
        </w:tabs>
        <w:jc w:val="both"/>
      </w:pPr>
    </w:p>
    <w:p w:rsidR="004B6088" w:rsidRDefault="000B7912">
      <w:pPr>
        <w:numPr>
          <w:ilvl w:val="0"/>
          <w:numId w:val="2"/>
        </w:numPr>
        <w:ind w:hanging="360"/>
        <w:jc w:val="both"/>
        <w:rPr>
          <w:sz w:val="20"/>
          <w:szCs w:val="20"/>
        </w:rPr>
      </w:pPr>
      <w:r>
        <w:rPr>
          <w:rFonts w:ascii="Arial" w:eastAsia="Arial" w:hAnsi="Arial" w:cs="Arial"/>
          <w:sz w:val="20"/>
          <w:szCs w:val="20"/>
        </w:rPr>
        <w:t>Seminar on 16</w:t>
      </w:r>
      <w:r>
        <w:rPr>
          <w:rFonts w:ascii="Arial" w:eastAsia="Arial" w:hAnsi="Arial" w:cs="Arial"/>
          <w:sz w:val="20"/>
          <w:szCs w:val="20"/>
          <w:vertAlign w:val="superscript"/>
        </w:rPr>
        <w:t>th</w:t>
      </w:r>
      <w:r>
        <w:rPr>
          <w:rFonts w:ascii="Arial" w:eastAsia="Arial" w:hAnsi="Arial" w:cs="Arial"/>
          <w:sz w:val="20"/>
          <w:szCs w:val="20"/>
        </w:rPr>
        <w:t xml:space="preserve"> C Botanical Art </w:t>
      </w:r>
    </w:p>
    <w:p w:rsidR="004B6088" w:rsidRDefault="000B7912">
      <w:pPr>
        <w:numPr>
          <w:ilvl w:val="0"/>
          <w:numId w:val="2"/>
        </w:numPr>
        <w:ind w:hanging="360"/>
        <w:jc w:val="both"/>
        <w:rPr>
          <w:sz w:val="20"/>
          <w:szCs w:val="20"/>
        </w:rPr>
      </w:pPr>
      <w:r>
        <w:rPr>
          <w:rFonts w:ascii="Arial" w:eastAsia="Arial" w:hAnsi="Arial" w:cs="Arial"/>
          <w:sz w:val="20"/>
          <w:szCs w:val="20"/>
        </w:rPr>
        <w:t>Measured botanical drawing for botanical painting, clearly showing bisection of a flower</w:t>
      </w:r>
    </w:p>
    <w:p w:rsidR="004B6088" w:rsidRDefault="000B7912">
      <w:pPr>
        <w:numPr>
          <w:ilvl w:val="0"/>
          <w:numId w:val="2"/>
        </w:numPr>
        <w:ind w:hanging="360"/>
        <w:jc w:val="both"/>
        <w:rPr>
          <w:sz w:val="20"/>
          <w:szCs w:val="20"/>
        </w:rPr>
      </w:pPr>
      <w:r>
        <w:rPr>
          <w:rFonts w:ascii="Arial" w:eastAsia="Arial" w:hAnsi="Arial" w:cs="Arial"/>
          <w:sz w:val="20"/>
          <w:szCs w:val="20"/>
        </w:rPr>
        <w:t>Seasonal botanical still life, planning presentation and style</w:t>
      </w:r>
    </w:p>
    <w:p w:rsidR="004B6088" w:rsidRDefault="000B7912">
      <w:pPr>
        <w:numPr>
          <w:ilvl w:val="0"/>
          <w:numId w:val="2"/>
        </w:numPr>
        <w:ind w:hanging="360"/>
        <w:jc w:val="both"/>
        <w:rPr>
          <w:sz w:val="20"/>
          <w:szCs w:val="20"/>
        </w:rPr>
      </w:pPr>
      <w:r>
        <w:rPr>
          <w:rFonts w:ascii="Arial" w:eastAsia="Arial" w:hAnsi="Arial" w:cs="Arial"/>
          <w:sz w:val="20"/>
          <w:szCs w:val="20"/>
        </w:rPr>
        <w:t>Throughout the class, the work of various well-known artists will be used to encourage reflection on students’ work and to assist and stimulate discussion and reflection on technical problems and various techniques.</w:t>
      </w:r>
    </w:p>
    <w:p w:rsidR="004B6088" w:rsidRDefault="004B6088">
      <w:pPr>
        <w:ind w:left="360"/>
        <w:jc w:val="both"/>
      </w:pPr>
    </w:p>
    <w:p w:rsidR="004B6088" w:rsidRDefault="000B7912">
      <w:pPr>
        <w:pStyle w:val="Heading2"/>
        <w:jc w:val="both"/>
      </w:pPr>
      <w:r>
        <w:rPr>
          <w:sz w:val="24"/>
          <w:szCs w:val="24"/>
        </w:rPr>
        <w:t>Mode of Delivery / Methods of Presentation</w:t>
      </w:r>
    </w:p>
    <w:p w:rsidR="004B6088" w:rsidRDefault="000B7912">
      <w:pPr>
        <w:jc w:val="both"/>
      </w:pPr>
      <w:r>
        <w:rPr>
          <w:rFonts w:ascii="Arial" w:eastAsia="Arial" w:hAnsi="Arial" w:cs="Arial"/>
          <w:sz w:val="20"/>
          <w:szCs w:val="20"/>
        </w:rPr>
        <w:t>The class will be delivered through practical sessions involving a tutor-led brief and/or demonstration. Exercises in class will be closely supervised and guided by the tutor. Some class exercises will be informally peer assessed. Students are responsible for the purchase of their own materials and a list of materials suggested by the tutor will be supplied at the first class meeting.</w:t>
      </w:r>
    </w:p>
    <w:p w:rsidR="004B6088" w:rsidRDefault="004B6088">
      <w:pPr>
        <w:jc w:val="both"/>
      </w:pPr>
    </w:p>
    <w:p w:rsidR="004B6088" w:rsidRDefault="000B7912">
      <w:pPr>
        <w:pStyle w:val="Heading2"/>
        <w:jc w:val="both"/>
      </w:pPr>
      <w:r>
        <w:rPr>
          <w:sz w:val="24"/>
          <w:szCs w:val="24"/>
        </w:rPr>
        <w:t>Assessment</w:t>
      </w:r>
    </w:p>
    <w:p w:rsidR="004B6088" w:rsidRDefault="004B6088">
      <w:pPr>
        <w:tabs>
          <w:tab w:val="left" w:pos="1800"/>
        </w:tabs>
        <w:jc w:val="both"/>
      </w:pPr>
    </w:p>
    <w:p w:rsidR="004B6088" w:rsidRPr="00CD3085" w:rsidRDefault="000B7912" w:rsidP="00CD3085">
      <w:pPr>
        <w:pStyle w:val="ListParagraph"/>
        <w:numPr>
          <w:ilvl w:val="0"/>
          <w:numId w:val="6"/>
        </w:numPr>
        <w:tabs>
          <w:tab w:val="left" w:pos="1800"/>
        </w:tabs>
        <w:jc w:val="both"/>
        <w:rPr>
          <w:sz w:val="20"/>
          <w:szCs w:val="20"/>
        </w:rPr>
      </w:pPr>
      <w:r w:rsidRPr="00CD3085">
        <w:rPr>
          <w:rFonts w:ascii="Arial" w:eastAsia="Arial" w:hAnsi="Arial" w:cs="Arial"/>
          <w:sz w:val="20"/>
          <w:szCs w:val="20"/>
        </w:rPr>
        <w:t>One drawing studying the bisection of a flower chosen by the tutor (in pencil) (25%)</w:t>
      </w:r>
    </w:p>
    <w:p w:rsidR="004B6088" w:rsidRPr="00CD3085" w:rsidRDefault="000B7912" w:rsidP="00CD3085">
      <w:pPr>
        <w:pStyle w:val="ListParagraph"/>
        <w:numPr>
          <w:ilvl w:val="0"/>
          <w:numId w:val="6"/>
        </w:numPr>
        <w:tabs>
          <w:tab w:val="left" w:pos="1800"/>
        </w:tabs>
        <w:jc w:val="both"/>
        <w:rPr>
          <w:sz w:val="20"/>
          <w:szCs w:val="20"/>
        </w:rPr>
      </w:pPr>
      <w:r w:rsidRPr="00CD3085">
        <w:rPr>
          <w:rFonts w:ascii="Arial" w:eastAsia="Arial" w:hAnsi="Arial" w:cs="Arial"/>
          <w:sz w:val="20"/>
          <w:szCs w:val="20"/>
        </w:rPr>
        <w:t>One botanical painting, which demonstrates the ability to observe the bisected flower in detail (25%)</w:t>
      </w:r>
    </w:p>
    <w:p w:rsidR="004B6088" w:rsidRPr="00CD3085" w:rsidRDefault="000B7912" w:rsidP="00CD3085">
      <w:pPr>
        <w:pStyle w:val="ListParagraph"/>
        <w:numPr>
          <w:ilvl w:val="0"/>
          <w:numId w:val="6"/>
        </w:numPr>
        <w:tabs>
          <w:tab w:val="left" w:pos="1800"/>
        </w:tabs>
        <w:jc w:val="both"/>
        <w:rPr>
          <w:sz w:val="20"/>
          <w:szCs w:val="20"/>
        </w:rPr>
      </w:pPr>
      <w:r w:rsidRPr="00CD3085">
        <w:rPr>
          <w:rFonts w:ascii="Arial" w:eastAsia="Arial" w:hAnsi="Arial" w:cs="Arial"/>
          <w:sz w:val="20"/>
          <w:szCs w:val="20"/>
        </w:rPr>
        <w:t>One botanical painting of a plant of your own choice showing your creative interpretation of display/presentation (25%)</w:t>
      </w:r>
    </w:p>
    <w:p w:rsidR="004B6088" w:rsidRPr="00CD3085" w:rsidRDefault="000B7912" w:rsidP="00CD3085">
      <w:pPr>
        <w:pStyle w:val="ListParagraph"/>
        <w:numPr>
          <w:ilvl w:val="0"/>
          <w:numId w:val="6"/>
        </w:numPr>
        <w:tabs>
          <w:tab w:val="left" w:pos="1800"/>
        </w:tabs>
        <w:jc w:val="both"/>
        <w:rPr>
          <w:sz w:val="20"/>
          <w:szCs w:val="20"/>
        </w:rPr>
      </w:pPr>
      <w:r w:rsidRPr="00CD3085">
        <w:rPr>
          <w:rFonts w:ascii="Arial" w:eastAsia="Arial" w:hAnsi="Arial" w:cs="Arial"/>
          <w:sz w:val="20"/>
          <w:szCs w:val="20"/>
        </w:rPr>
        <w:t>Learning journal which will comprise of a weekly entry which shows reflection on own learning and how practice may be influenced/altered as a result (25%)</w:t>
      </w:r>
    </w:p>
    <w:p w:rsidR="004B6088" w:rsidRDefault="004B6088">
      <w:pPr>
        <w:tabs>
          <w:tab w:val="left" w:pos="1800"/>
        </w:tabs>
        <w:ind w:left="360"/>
        <w:jc w:val="both"/>
      </w:pPr>
    </w:p>
    <w:p w:rsidR="004B6088" w:rsidRDefault="000B7912">
      <w:pPr>
        <w:pStyle w:val="Heading1"/>
        <w:jc w:val="both"/>
      </w:pPr>
      <w:r>
        <w:rPr>
          <w:sz w:val="24"/>
          <w:szCs w:val="24"/>
        </w:rPr>
        <w:t>Bibliography</w:t>
      </w:r>
    </w:p>
    <w:p w:rsidR="004B6088" w:rsidRDefault="000B7912">
      <w:pPr>
        <w:jc w:val="both"/>
      </w:pPr>
      <w:r>
        <w:rPr>
          <w:rFonts w:ascii="Arial" w:eastAsia="Arial" w:hAnsi="Arial" w:cs="Arial"/>
          <w:sz w:val="20"/>
          <w:szCs w:val="20"/>
        </w:rPr>
        <w:t>Da Vinci, L (2006)</w:t>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 xml:space="preserve">Leonardo Da Vinci: The Complete Works </w:t>
      </w:r>
      <w:r>
        <w:rPr>
          <w:rFonts w:ascii="Arial" w:eastAsia="Arial" w:hAnsi="Arial" w:cs="Arial"/>
          <w:sz w:val="20"/>
          <w:szCs w:val="20"/>
        </w:rPr>
        <w:t>(David and Charles: publication)</w:t>
      </w:r>
    </w:p>
    <w:p w:rsidR="004B6088" w:rsidRDefault="000B7912">
      <w:pPr>
        <w:jc w:val="both"/>
      </w:pPr>
      <w:r>
        <w:rPr>
          <w:rFonts w:ascii="Arial" w:eastAsia="Arial" w:hAnsi="Arial" w:cs="Arial"/>
          <w:sz w:val="20"/>
          <w:szCs w:val="20"/>
        </w:rPr>
        <w:t xml:space="preserve">Martin, R &amp; </w:t>
      </w:r>
      <w:proofErr w:type="spellStart"/>
      <w:r>
        <w:rPr>
          <w:rFonts w:ascii="Arial" w:eastAsia="Arial" w:hAnsi="Arial" w:cs="Arial"/>
          <w:sz w:val="20"/>
          <w:szCs w:val="20"/>
        </w:rPr>
        <w:t>Thurstan</w:t>
      </w:r>
      <w:proofErr w:type="spellEnd"/>
      <w:r>
        <w:rPr>
          <w:rFonts w:ascii="Arial" w:eastAsia="Arial" w:hAnsi="Arial" w:cs="Arial"/>
          <w:sz w:val="20"/>
          <w:szCs w:val="20"/>
        </w:rPr>
        <w:t>, M (2008)</w:t>
      </w:r>
      <w:r>
        <w:rPr>
          <w:rFonts w:ascii="Arial" w:eastAsia="Arial" w:hAnsi="Arial" w:cs="Arial"/>
          <w:sz w:val="20"/>
          <w:szCs w:val="20"/>
        </w:rPr>
        <w:tab/>
      </w:r>
      <w:proofErr w:type="spellStart"/>
      <w:r>
        <w:rPr>
          <w:rFonts w:ascii="Arial" w:eastAsia="Arial" w:hAnsi="Arial" w:cs="Arial"/>
          <w:i/>
          <w:sz w:val="20"/>
          <w:szCs w:val="20"/>
        </w:rPr>
        <w:t>BotanicalIllustration</w:t>
      </w:r>
      <w:proofErr w:type="spellEnd"/>
      <w:r>
        <w:rPr>
          <w:rFonts w:ascii="Arial" w:eastAsia="Arial" w:hAnsi="Arial" w:cs="Arial"/>
          <w:i/>
          <w:sz w:val="20"/>
          <w:szCs w:val="20"/>
        </w:rPr>
        <w:t xml:space="preserve"> Course with the Eden Project </w:t>
      </w:r>
      <w:r>
        <w:rPr>
          <w:rFonts w:ascii="Arial" w:eastAsia="Arial" w:hAnsi="Arial" w:cs="Arial"/>
          <w:sz w:val="20"/>
          <w:szCs w:val="20"/>
        </w:rPr>
        <w:t>(</w:t>
      </w:r>
      <w:proofErr w:type="spellStart"/>
      <w:r>
        <w:rPr>
          <w:rFonts w:ascii="Arial" w:eastAsia="Arial" w:hAnsi="Arial" w:cs="Arial"/>
          <w:sz w:val="20"/>
          <w:szCs w:val="20"/>
        </w:rPr>
        <w:t>Anova</w:t>
      </w:r>
      <w:proofErr w:type="gramStart"/>
      <w:r>
        <w:rPr>
          <w:rFonts w:ascii="Arial" w:eastAsia="Arial" w:hAnsi="Arial" w:cs="Arial"/>
          <w:sz w:val="20"/>
          <w:szCs w:val="20"/>
        </w:rPr>
        <w:t>:publication</w:t>
      </w:r>
      <w:proofErr w:type="spellEnd"/>
      <w:proofErr w:type="gramEnd"/>
      <w:r>
        <w:rPr>
          <w:rFonts w:ascii="Arial" w:eastAsia="Arial" w:hAnsi="Arial" w:cs="Arial"/>
          <w:sz w:val="20"/>
          <w:szCs w:val="20"/>
        </w:rPr>
        <w:t>)</w:t>
      </w:r>
    </w:p>
    <w:p w:rsidR="004B6088" w:rsidRDefault="000B7912">
      <w:pPr>
        <w:jc w:val="both"/>
      </w:pPr>
      <w:r>
        <w:rPr>
          <w:rFonts w:ascii="Arial" w:eastAsia="Arial" w:hAnsi="Arial" w:cs="Arial"/>
          <w:sz w:val="20"/>
          <w:szCs w:val="20"/>
        </w:rPr>
        <w:t xml:space="preserve">Scott, M </w:t>
      </w:r>
      <w:proofErr w:type="gramStart"/>
      <w:r>
        <w:rPr>
          <w:rFonts w:ascii="Arial" w:eastAsia="Arial" w:hAnsi="Arial" w:cs="Arial"/>
          <w:sz w:val="20"/>
          <w:szCs w:val="20"/>
        </w:rPr>
        <w:t>A</w:t>
      </w:r>
      <w:proofErr w:type="gramEnd"/>
      <w:r>
        <w:rPr>
          <w:rFonts w:ascii="Arial" w:eastAsia="Arial" w:hAnsi="Arial" w:cs="Arial"/>
          <w:sz w:val="20"/>
          <w:szCs w:val="20"/>
        </w:rPr>
        <w:t xml:space="preserve"> &amp; Stevens, M (2010)</w:t>
      </w:r>
      <w:r>
        <w:rPr>
          <w:rFonts w:ascii="Arial" w:eastAsia="Arial" w:hAnsi="Arial" w:cs="Arial"/>
          <w:sz w:val="20"/>
          <w:szCs w:val="20"/>
        </w:rPr>
        <w:tab/>
      </w:r>
      <w:r>
        <w:rPr>
          <w:rFonts w:ascii="Arial" w:eastAsia="Arial" w:hAnsi="Arial" w:cs="Arial"/>
          <w:i/>
          <w:sz w:val="20"/>
          <w:szCs w:val="20"/>
        </w:rPr>
        <w:t xml:space="preserve">Botanical Sketchbook </w:t>
      </w:r>
      <w:r>
        <w:rPr>
          <w:rFonts w:ascii="Arial" w:eastAsia="Arial" w:hAnsi="Arial" w:cs="Arial"/>
          <w:sz w:val="20"/>
          <w:szCs w:val="20"/>
        </w:rPr>
        <w:t>(</w:t>
      </w:r>
      <w:proofErr w:type="spellStart"/>
      <w:r>
        <w:rPr>
          <w:rFonts w:ascii="Arial" w:eastAsia="Arial" w:hAnsi="Arial" w:cs="Arial"/>
          <w:sz w:val="20"/>
          <w:szCs w:val="20"/>
        </w:rPr>
        <w:t>Batsford</w:t>
      </w:r>
      <w:proofErr w:type="spellEnd"/>
      <w:r>
        <w:rPr>
          <w:rFonts w:ascii="Arial" w:eastAsia="Arial" w:hAnsi="Arial" w:cs="Arial"/>
          <w:sz w:val="20"/>
          <w:szCs w:val="20"/>
        </w:rPr>
        <w:t>: publication)</w:t>
      </w:r>
    </w:p>
    <w:p w:rsidR="004B6088" w:rsidRDefault="000B7912">
      <w:pPr>
        <w:ind w:left="2880" w:hanging="2880"/>
        <w:jc w:val="both"/>
      </w:pPr>
      <w:r>
        <w:rPr>
          <w:rFonts w:ascii="Arial" w:eastAsia="Arial" w:hAnsi="Arial" w:cs="Arial"/>
          <w:sz w:val="20"/>
          <w:szCs w:val="20"/>
        </w:rPr>
        <w:t>Sherwood, S &amp; Rix, M (2008)</w:t>
      </w:r>
      <w:r>
        <w:rPr>
          <w:rFonts w:ascii="Arial" w:eastAsia="Arial" w:hAnsi="Arial" w:cs="Arial"/>
          <w:sz w:val="20"/>
          <w:szCs w:val="20"/>
        </w:rPr>
        <w:tab/>
      </w:r>
      <w:r>
        <w:rPr>
          <w:rFonts w:ascii="Arial" w:eastAsia="Arial" w:hAnsi="Arial" w:cs="Arial"/>
          <w:i/>
          <w:sz w:val="20"/>
          <w:szCs w:val="20"/>
        </w:rPr>
        <w:t>Treasures of Botanical Art: Icons from the Shirley Sherwood and Kew</w:t>
      </w:r>
      <w:r>
        <w:rPr>
          <w:rFonts w:ascii="Arial" w:eastAsia="Arial" w:hAnsi="Arial" w:cs="Arial"/>
          <w:sz w:val="20"/>
          <w:szCs w:val="20"/>
        </w:rPr>
        <w:t xml:space="preserve"> </w:t>
      </w:r>
      <w:r>
        <w:rPr>
          <w:rFonts w:ascii="Arial" w:eastAsia="Arial" w:hAnsi="Arial" w:cs="Arial"/>
          <w:i/>
          <w:sz w:val="20"/>
          <w:szCs w:val="20"/>
        </w:rPr>
        <w:t xml:space="preserve">Collections </w:t>
      </w:r>
      <w:r>
        <w:rPr>
          <w:rFonts w:ascii="Arial" w:eastAsia="Arial" w:hAnsi="Arial" w:cs="Arial"/>
          <w:sz w:val="20"/>
          <w:szCs w:val="20"/>
        </w:rPr>
        <w:t xml:space="preserve">(Royal Botanic </w:t>
      </w:r>
      <w:proofErr w:type="spellStart"/>
      <w:r>
        <w:rPr>
          <w:rFonts w:ascii="Arial" w:eastAsia="Arial" w:hAnsi="Arial" w:cs="Arial"/>
          <w:sz w:val="20"/>
          <w:szCs w:val="20"/>
        </w:rPr>
        <w:t>Garden</w:t>
      </w:r>
      <w:proofErr w:type="gramStart"/>
      <w:r>
        <w:rPr>
          <w:rFonts w:ascii="Arial" w:eastAsia="Arial" w:hAnsi="Arial" w:cs="Arial"/>
          <w:sz w:val="20"/>
          <w:szCs w:val="20"/>
        </w:rPr>
        <w:t>:publication</w:t>
      </w:r>
      <w:proofErr w:type="spellEnd"/>
      <w:proofErr w:type="gramEnd"/>
      <w:r>
        <w:rPr>
          <w:rFonts w:ascii="Arial" w:eastAsia="Arial" w:hAnsi="Arial" w:cs="Arial"/>
          <w:sz w:val="20"/>
          <w:szCs w:val="20"/>
        </w:rPr>
        <w:t>)</w:t>
      </w:r>
    </w:p>
    <w:p w:rsidR="004B6088" w:rsidRDefault="000B7912">
      <w:pPr>
        <w:jc w:val="both"/>
      </w:pPr>
      <w:proofErr w:type="spellStart"/>
      <w:r>
        <w:rPr>
          <w:rFonts w:ascii="Arial" w:eastAsia="Arial" w:hAnsi="Arial" w:cs="Arial"/>
          <w:sz w:val="20"/>
          <w:szCs w:val="20"/>
        </w:rPr>
        <w:lastRenderedPageBreak/>
        <w:t>Simblet</w:t>
      </w:r>
      <w:proofErr w:type="spellEnd"/>
      <w:r>
        <w:rPr>
          <w:rFonts w:ascii="Arial" w:eastAsia="Arial" w:hAnsi="Arial" w:cs="Arial"/>
          <w:sz w:val="20"/>
          <w:szCs w:val="20"/>
        </w:rPr>
        <w:t xml:space="preserve">, S (2010) </w:t>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 xml:space="preserve">Botany for the Artist: An inspirational guide to Drawing Plants </w:t>
      </w:r>
      <w:r>
        <w:rPr>
          <w:rFonts w:ascii="Arial" w:eastAsia="Arial" w:hAnsi="Arial" w:cs="Arial"/>
          <w:sz w:val="20"/>
          <w:szCs w:val="20"/>
        </w:rPr>
        <w:t xml:space="preserve">(Dorling </w:t>
      </w:r>
      <w:proofErr w:type="spellStart"/>
      <w:r>
        <w:rPr>
          <w:rFonts w:ascii="Arial" w:eastAsia="Arial" w:hAnsi="Arial" w:cs="Arial"/>
          <w:sz w:val="20"/>
          <w:szCs w:val="20"/>
        </w:rPr>
        <w:t>Kindersley</w:t>
      </w:r>
      <w:proofErr w:type="gramStart"/>
      <w:r>
        <w:rPr>
          <w:rFonts w:ascii="Arial" w:eastAsia="Arial" w:hAnsi="Arial" w:cs="Arial"/>
          <w:sz w:val="20"/>
          <w:szCs w:val="20"/>
        </w:rPr>
        <w:t>:publication</w:t>
      </w:r>
      <w:proofErr w:type="spellEnd"/>
      <w:proofErr w:type="gramEnd"/>
      <w:r>
        <w:rPr>
          <w:rFonts w:ascii="Arial" w:eastAsia="Arial" w:hAnsi="Arial" w:cs="Arial"/>
          <w:sz w:val="20"/>
          <w:szCs w:val="20"/>
        </w:rPr>
        <w:t>)</w:t>
      </w:r>
    </w:p>
    <w:p w:rsidR="004B6088" w:rsidRDefault="004B6088">
      <w:pPr>
        <w:jc w:val="both"/>
      </w:pPr>
    </w:p>
    <w:p w:rsidR="004B6088" w:rsidRDefault="000B7912">
      <w:pPr>
        <w:jc w:val="both"/>
      </w:pPr>
      <w:r>
        <w:rPr>
          <w:noProof/>
        </w:rPr>
        <w:drawing>
          <wp:anchor distT="0" distB="0" distL="114300" distR="114300" simplePos="0" relativeHeight="251658240" behindDoc="0" locked="0" layoutInCell="0" hidden="0" allowOverlap="0">
            <wp:simplePos x="0" y="0"/>
            <wp:positionH relativeFrom="margin">
              <wp:posOffset>5093970</wp:posOffset>
            </wp:positionH>
            <wp:positionV relativeFrom="paragraph">
              <wp:posOffset>-4444</wp:posOffset>
            </wp:positionV>
            <wp:extent cx="1546860" cy="119634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546860" cy="1196340"/>
                    </a:xfrm>
                    <a:prstGeom prst="rect">
                      <a:avLst/>
                    </a:prstGeom>
                    <a:ln/>
                  </pic:spPr>
                </pic:pic>
              </a:graphicData>
            </a:graphic>
          </wp:anchor>
        </w:drawing>
      </w:r>
    </w:p>
    <w:p w:rsidR="004B6088" w:rsidRDefault="000B7912">
      <w:pPr>
        <w:jc w:val="both"/>
      </w:pPr>
      <w:r>
        <w:rPr>
          <w:rFonts w:ascii="Arial" w:eastAsia="Arial" w:hAnsi="Arial" w:cs="Arial"/>
          <w:b/>
        </w:rPr>
        <w:t>Web References</w:t>
      </w:r>
    </w:p>
    <w:p w:rsidR="004B6088" w:rsidRDefault="000B7912">
      <w:r>
        <w:rPr>
          <w:rFonts w:ascii="Arial" w:eastAsia="Arial" w:hAnsi="Arial" w:cs="Arial"/>
          <w:sz w:val="20"/>
          <w:szCs w:val="20"/>
        </w:rPr>
        <w:t>None</w:t>
      </w:r>
    </w:p>
    <w:p w:rsidR="004B6088" w:rsidRDefault="004B6088">
      <w:bookmarkStart w:id="0" w:name="_GoBack"/>
      <w:bookmarkEnd w:id="0"/>
    </w:p>
    <w:sectPr w:rsidR="004B6088">
      <w:pgSz w:w="11906" w:h="16838"/>
      <w:pgMar w:top="96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17719"/>
    <w:multiLevelType w:val="multilevel"/>
    <w:tmpl w:val="AB78CA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B50384F"/>
    <w:multiLevelType w:val="hybridMultilevel"/>
    <w:tmpl w:val="DFD204B2"/>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3680C64"/>
    <w:multiLevelType w:val="multilevel"/>
    <w:tmpl w:val="15420B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28E7A0E"/>
    <w:multiLevelType w:val="multilevel"/>
    <w:tmpl w:val="8174DB3C"/>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33D48DC"/>
    <w:multiLevelType w:val="multilevel"/>
    <w:tmpl w:val="D2963B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7B3737A4"/>
    <w:multiLevelType w:val="multilevel"/>
    <w:tmpl w:val="A7084796"/>
    <w:lvl w:ilvl="0">
      <w:start w:val="1"/>
      <w:numFmt w:val="upperLetter"/>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4B6088"/>
    <w:rsid w:val="000B7912"/>
    <w:rsid w:val="004B6088"/>
    <w:rsid w:val="007372CA"/>
    <w:rsid w:val="00CD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C1A28-A501-4CD8-8A82-35B50307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hanging="720"/>
      <w:outlineLvl w:val="0"/>
    </w:pPr>
    <w:rPr>
      <w:rFonts w:ascii="Arial" w:eastAsia="Arial" w:hAnsi="Arial" w:cs="Arial"/>
      <w:b/>
      <w:sz w:val="20"/>
      <w:szCs w:val="20"/>
    </w:rPr>
  </w:style>
  <w:style w:type="paragraph" w:styleId="Heading2">
    <w:name w:val="heading 2"/>
    <w:basedOn w:val="Normal"/>
    <w:next w:val="Normal"/>
    <w:pPr>
      <w:keepNext/>
      <w:keepLines/>
      <w:outlineLvl w:val="1"/>
    </w:pPr>
    <w:rPr>
      <w:rFonts w:ascii="Arial" w:eastAsia="Arial" w:hAnsi="Arial" w:cs="Arial"/>
      <w:b/>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D3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Scott</dc:creator>
  <cp:lastModifiedBy>Jane MacKenzie</cp:lastModifiedBy>
  <cp:revision>3</cp:revision>
  <dcterms:created xsi:type="dcterms:W3CDTF">2015-11-18T14:28:00Z</dcterms:created>
  <dcterms:modified xsi:type="dcterms:W3CDTF">2019-09-20T11:27:00Z</dcterms:modified>
</cp:coreProperties>
</file>