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FA94" w14:textId="77777777" w:rsidR="00D45616" w:rsidRDefault="00D45616" w:rsidP="001870AE">
      <w:pPr>
        <w:ind w:left="2160" w:hanging="2160"/>
        <w:rPr>
          <w:rFonts w:cs="Arial"/>
          <w:sz w:val="36"/>
          <w:szCs w:val="36"/>
        </w:rPr>
      </w:pPr>
      <w:r>
        <w:rPr>
          <w:rFonts w:cs="Arial"/>
          <w:noProof/>
          <w:sz w:val="36"/>
          <w:szCs w:val="36"/>
          <w:lang w:eastAsia="en-GB"/>
        </w:rPr>
        <w:drawing>
          <wp:anchor distT="0" distB="0" distL="114300" distR="114300" simplePos="0" relativeHeight="251659264" behindDoc="1" locked="0" layoutInCell="1" allowOverlap="1" wp14:anchorId="4B74FADE" wp14:editId="4B74FADF">
            <wp:simplePos x="0" y="0"/>
            <wp:positionH relativeFrom="column">
              <wp:posOffset>4844415</wp:posOffset>
            </wp:positionH>
            <wp:positionV relativeFrom="paragraph">
              <wp:posOffset>-229870</wp:posOffset>
            </wp:positionV>
            <wp:extent cx="1775460" cy="1373505"/>
            <wp:effectExtent l="0" t="0" r="0" b="0"/>
            <wp:wrapNone/>
            <wp:docPr id="3" name="Picture 3" descr="HASS_monolight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S_monolightb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4FA95" w14:textId="77777777" w:rsidR="00D45616" w:rsidRPr="00D45616" w:rsidRDefault="00D45616" w:rsidP="001870AE">
      <w:pPr>
        <w:ind w:left="2160" w:hanging="2160"/>
        <w:rPr>
          <w:rFonts w:cs="Arial"/>
          <w:sz w:val="36"/>
          <w:szCs w:val="36"/>
        </w:rPr>
      </w:pPr>
      <w:r w:rsidRPr="00D45616">
        <w:rPr>
          <w:rFonts w:cs="Arial"/>
          <w:sz w:val="36"/>
          <w:szCs w:val="36"/>
        </w:rPr>
        <w:t>Centre for Lifelong Learning</w:t>
      </w:r>
    </w:p>
    <w:p w14:paraId="4B74FA96" w14:textId="77777777" w:rsidR="001870AE" w:rsidRPr="001870AE" w:rsidRDefault="001870AE" w:rsidP="001870AE">
      <w:pPr>
        <w:ind w:left="2160" w:hanging="2160"/>
        <w:rPr>
          <w:rFonts w:cs="Arial"/>
          <w:b/>
          <w:sz w:val="40"/>
          <w:szCs w:val="40"/>
        </w:rPr>
      </w:pPr>
      <w:r w:rsidRPr="001870AE">
        <w:rPr>
          <w:rFonts w:cs="Arial"/>
          <w:b/>
          <w:sz w:val="40"/>
          <w:szCs w:val="40"/>
        </w:rPr>
        <w:t xml:space="preserve">Acrylic Painting: Portfolio Class </w:t>
      </w:r>
    </w:p>
    <w:p w14:paraId="4B74FA97" w14:textId="77777777" w:rsidR="001870AE" w:rsidRPr="00F84D29" w:rsidRDefault="001870AE" w:rsidP="001870AE">
      <w:pPr>
        <w:rPr>
          <w:rFonts w:cs="Arial"/>
          <w:sz w:val="22"/>
          <w:szCs w:val="22"/>
        </w:rPr>
      </w:pPr>
      <w:r w:rsidRPr="00F84D29">
        <w:rPr>
          <w:rFonts w:cs="Arial"/>
          <w:b/>
          <w:sz w:val="22"/>
          <w:szCs w:val="22"/>
        </w:rPr>
        <w:t>Class Code:</w:t>
      </w:r>
      <w:r w:rsidR="0098564C">
        <w:rPr>
          <w:rFonts w:cs="Arial"/>
          <w:sz w:val="22"/>
          <w:szCs w:val="22"/>
        </w:rPr>
        <w:t xml:space="preserve"> OS128</w:t>
      </w:r>
      <w:r w:rsidR="0090204E">
        <w:rPr>
          <w:rFonts w:cs="Arial"/>
          <w:sz w:val="22"/>
          <w:szCs w:val="22"/>
        </w:rPr>
        <w:t xml:space="preserve"> (10 credit points)</w:t>
      </w:r>
    </w:p>
    <w:p w14:paraId="4B74FA98" w14:textId="77777777" w:rsidR="001870AE" w:rsidRPr="00F84D29" w:rsidRDefault="001870AE" w:rsidP="001870AE">
      <w:pPr>
        <w:rPr>
          <w:rFonts w:cs="Arial"/>
          <w:sz w:val="22"/>
          <w:szCs w:val="22"/>
        </w:rPr>
      </w:pPr>
    </w:p>
    <w:p w14:paraId="4B74FA99" w14:textId="77777777" w:rsidR="00D45616" w:rsidRDefault="00D45616" w:rsidP="001870AE">
      <w:pPr>
        <w:rPr>
          <w:rFonts w:cs="Arial"/>
          <w:b/>
          <w:sz w:val="20"/>
          <w:szCs w:val="20"/>
        </w:rPr>
      </w:pPr>
    </w:p>
    <w:p w14:paraId="4B74FA9A" w14:textId="77777777" w:rsidR="001870AE" w:rsidRPr="00DE42E0" w:rsidRDefault="00D45616" w:rsidP="001870AE">
      <w:pPr>
        <w:rPr>
          <w:rFonts w:cs="Arial"/>
          <w:b/>
          <w:sz w:val="20"/>
          <w:szCs w:val="20"/>
        </w:rPr>
      </w:pPr>
      <w:r>
        <w:rPr>
          <w:rFonts w:cs="Arial"/>
          <w:b/>
          <w:sz w:val="20"/>
          <w:szCs w:val="20"/>
        </w:rPr>
        <w:t>Rationale</w:t>
      </w:r>
    </w:p>
    <w:p w14:paraId="4B74FA9B" w14:textId="77777777" w:rsidR="001870AE" w:rsidRPr="00DE42E0" w:rsidRDefault="001870AE" w:rsidP="001870AE">
      <w:pPr>
        <w:jc w:val="both"/>
        <w:rPr>
          <w:rFonts w:cs="Arial"/>
          <w:sz w:val="20"/>
          <w:szCs w:val="20"/>
        </w:rPr>
      </w:pPr>
      <w:r w:rsidRPr="00DE42E0">
        <w:rPr>
          <w:rFonts w:cs="Arial"/>
          <w:sz w:val="20"/>
          <w:szCs w:val="20"/>
        </w:rPr>
        <w:t xml:space="preserve">This is the fifth in a series of acrylics painting classes offered within the Applied Arts Pathway of the Open Studies Certificate Programme. It progresses from the class </w:t>
      </w:r>
      <w:r w:rsidRPr="00DE42E0">
        <w:rPr>
          <w:rFonts w:cs="Arial"/>
          <w:i/>
          <w:sz w:val="20"/>
          <w:szCs w:val="20"/>
        </w:rPr>
        <w:t>Taking Acrylics Further 4 (</w:t>
      </w:r>
      <w:r w:rsidR="0098564C">
        <w:rPr>
          <w:rFonts w:cs="Arial"/>
          <w:i/>
          <w:iCs/>
          <w:sz w:val="20"/>
          <w:szCs w:val="20"/>
        </w:rPr>
        <w:t>OS126</w:t>
      </w:r>
      <w:r w:rsidRPr="00DE42E0">
        <w:rPr>
          <w:rFonts w:cs="Arial"/>
          <w:i/>
          <w:sz w:val="20"/>
          <w:szCs w:val="20"/>
        </w:rPr>
        <w:t xml:space="preserve">). </w:t>
      </w:r>
      <w:r w:rsidRPr="00DE42E0">
        <w:rPr>
          <w:rFonts w:cs="Arial"/>
          <w:sz w:val="20"/>
          <w:szCs w:val="20"/>
        </w:rPr>
        <w:t>The central aim of the class is to extend the student’s learning by supporting them towards developing an independent direction using the skills and techniques they have learned through previous acrylics classes or practical experience. Students will identify personal subject matter, influences, and other research relevant to generating and developing ideas, and identify and develop the skills and techniques needed to realise their ideas. Peer assessment will be an important element as it will give participants the opportunity to explain and discuss the processes involved in the creation of their work, and thus develop self-assessment and independent learning skills. Students will be encouraged to reflect on, and explore, their creative thinking through a combination of relevant influences, working out compositions, expression of mood, and selection of appropriate acrylics techniques.</w:t>
      </w:r>
    </w:p>
    <w:p w14:paraId="4B74FA9C" w14:textId="77777777" w:rsidR="001870AE" w:rsidRPr="00DE42E0" w:rsidRDefault="001870AE" w:rsidP="001870AE">
      <w:pPr>
        <w:rPr>
          <w:rFonts w:cs="Arial"/>
          <w:b/>
          <w:sz w:val="20"/>
          <w:szCs w:val="20"/>
        </w:rPr>
      </w:pPr>
    </w:p>
    <w:p w14:paraId="4B74FA9D" w14:textId="77777777" w:rsidR="001870AE" w:rsidRPr="00DE42E0" w:rsidRDefault="001870AE" w:rsidP="001870AE">
      <w:pPr>
        <w:rPr>
          <w:rFonts w:cs="Arial"/>
          <w:b/>
          <w:sz w:val="20"/>
          <w:szCs w:val="20"/>
        </w:rPr>
      </w:pPr>
      <w:r w:rsidRPr="00DE42E0">
        <w:rPr>
          <w:rFonts w:cs="Arial"/>
          <w:b/>
          <w:sz w:val="20"/>
          <w:szCs w:val="20"/>
        </w:rPr>
        <w:t>Learning Outcomes:</w:t>
      </w:r>
    </w:p>
    <w:p w14:paraId="4B74FA9E" w14:textId="77777777" w:rsidR="001870AE" w:rsidRPr="00DE42E0" w:rsidRDefault="001870AE" w:rsidP="001870AE">
      <w:pPr>
        <w:rPr>
          <w:rFonts w:cs="Arial"/>
          <w:sz w:val="20"/>
          <w:szCs w:val="20"/>
        </w:rPr>
      </w:pPr>
    </w:p>
    <w:p w14:paraId="4B74FA9F" w14:textId="77777777" w:rsidR="001870AE" w:rsidRPr="00DE42E0" w:rsidRDefault="001870AE" w:rsidP="001870AE">
      <w:pPr>
        <w:numPr>
          <w:ilvl w:val="0"/>
          <w:numId w:val="1"/>
        </w:numPr>
        <w:jc w:val="both"/>
        <w:rPr>
          <w:rFonts w:cs="Arial"/>
          <w:sz w:val="20"/>
          <w:szCs w:val="20"/>
        </w:rPr>
      </w:pPr>
      <w:r w:rsidRPr="00DE42E0">
        <w:rPr>
          <w:rFonts w:cs="Arial"/>
          <w:sz w:val="20"/>
          <w:szCs w:val="20"/>
        </w:rPr>
        <w:t xml:space="preserve">Collate and discuss images and other influences that stimulate the generation of ideas for subject matter, technique, composition or mood. </w:t>
      </w:r>
    </w:p>
    <w:p w14:paraId="4B74FAA0" w14:textId="77777777" w:rsidR="001870AE" w:rsidRPr="00DE42E0" w:rsidRDefault="001870AE" w:rsidP="001870AE">
      <w:pPr>
        <w:numPr>
          <w:ilvl w:val="0"/>
          <w:numId w:val="1"/>
        </w:numPr>
        <w:jc w:val="both"/>
        <w:rPr>
          <w:rFonts w:cs="Arial"/>
          <w:sz w:val="20"/>
          <w:szCs w:val="20"/>
        </w:rPr>
      </w:pPr>
      <w:r w:rsidRPr="00DE42E0">
        <w:rPr>
          <w:rFonts w:cs="Arial"/>
          <w:sz w:val="20"/>
          <w:szCs w:val="20"/>
        </w:rPr>
        <w:t>Develop ideas and observed drawings for painting projects in sketchbooks or equivalent.</w:t>
      </w:r>
    </w:p>
    <w:p w14:paraId="4B74FAA1" w14:textId="77777777" w:rsidR="001870AE" w:rsidRPr="00DE42E0" w:rsidRDefault="001870AE" w:rsidP="001870AE">
      <w:pPr>
        <w:numPr>
          <w:ilvl w:val="0"/>
          <w:numId w:val="1"/>
        </w:numPr>
        <w:jc w:val="both"/>
        <w:rPr>
          <w:rFonts w:cs="Arial"/>
          <w:sz w:val="20"/>
          <w:szCs w:val="20"/>
        </w:rPr>
      </w:pPr>
      <w:r w:rsidRPr="00DE42E0">
        <w:rPr>
          <w:rFonts w:cs="Arial"/>
          <w:sz w:val="20"/>
          <w:szCs w:val="20"/>
        </w:rPr>
        <w:t>Show confidence in experimentation with technique within sustained painting projects.</w:t>
      </w:r>
    </w:p>
    <w:p w14:paraId="4B74FAA2" w14:textId="77777777" w:rsidR="001870AE" w:rsidRPr="00DE42E0" w:rsidRDefault="001870AE" w:rsidP="001870AE">
      <w:pPr>
        <w:numPr>
          <w:ilvl w:val="0"/>
          <w:numId w:val="1"/>
        </w:numPr>
        <w:jc w:val="both"/>
        <w:rPr>
          <w:rFonts w:cs="Arial"/>
          <w:sz w:val="20"/>
          <w:szCs w:val="20"/>
        </w:rPr>
      </w:pPr>
      <w:r w:rsidRPr="00DE42E0">
        <w:rPr>
          <w:rFonts w:cs="Arial"/>
          <w:sz w:val="20"/>
          <w:szCs w:val="20"/>
        </w:rPr>
        <w:t>Plan a creative approach to developing projects through keeping a reflective diary.</w:t>
      </w:r>
    </w:p>
    <w:p w14:paraId="4B74FAA3" w14:textId="77777777" w:rsidR="001870AE" w:rsidRPr="00DE42E0" w:rsidRDefault="001870AE" w:rsidP="001870AE">
      <w:pPr>
        <w:numPr>
          <w:ilvl w:val="0"/>
          <w:numId w:val="1"/>
        </w:numPr>
        <w:jc w:val="both"/>
        <w:rPr>
          <w:rFonts w:cs="Arial"/>
          <w:sz w:val="20"/>
          <w:szCs w:val="20"/>
        </w:rPr>
      </w:pPr>
      <w:r w:rsidRPr="00DE42E0">
        <w:rPr>
          <w:rFonts w:cs="Arial"/>
          <w:sz w:val="20"/>
          <w:szCs w:val="20"/>
        </w:rPr>
        <w:t>Reflect on own strengths and weakness in the use of acrylic and creative development.</w:t>
      </w:r>
    </w:p>
    <w:p w14:paraId="4B74FAA4" w14:textId="77777777" w:rsidR="001870AE" w:rsidRPr="00DE42E0" w:rsidRDefault="001870AE" w:rsidP="001870AE">
      <w:pPr>
        <w:numPr>
          <w:ilvl w:val="0"/>
          <w:numId w:val="1"/>
        </w:numPr>
        <w:jc w:val="both"/>
        <w:rPr>
          <w:rFonts w:cs="Arial"/>
          <w:sz w:val="20"/>
          <w:szCs w:val="20"/>
        </w:rPr>
      </w:pPr>
      <w:r w:rsidRPr="00DE42E0">
        <w:rPr>
          <w:rFonts w:cs="Arial"/>
          <w:sz w:val="20"/>
          <w:szCs w:val="20"/>
        </w:rPr>
        <w:t>Demonstrate an understanding of the art world in terms of how exhibitions and galleries operate and how this relates to the students’ work.</w:t>
      </w:r>
    </w:p>
    <w:p w14:paraId="4B74FAA5" w14:textId="77777777" w:rsidR="001870AE" w:rsidRPr="00DE42E0" w:rsidRDefault="001870AE" w:rsidP="001870AE">
      <w:pPr>
        <w:numPr>
          <w:ilvl w:val="0"/>
          <w:numId w:val="1"/>
        </w:numPr>
        <w:jc w:val="both"/>
        <w:rPr>
          <w:rFonts w:cs="Arial"/>
          <w:sz w:val="20"/>
          <w:szCs w:val="20"/>
        </w:rPr>
      </w:pPr>
      <w:r w:rsidRPr="00DE42E0">
        <w:rPr>
          <w:rFonts w:cs="Arial"/>
          <w:sz w:val="20"/>
          <w:szCs w:val="20"/>
        </w:rPr>
        <w:t>To develop a portfolio of work which reflects their chosen direction and/or media.</w:t>
      </w:r>
    </w:p>
    <w:p w14:paraId="4B74FAA6" w14:textId="77777777" w:rsidR="001870AE" w:rsidRPr="00DE42E0" w:rsidRDefault="001870AE" w:rsidP="001870AE">
      <w:pPr>
        <w:rPr>
          <w:rFonts w:cs="Arial"/>
          <w:sz w:val="20"/>
          <w:szCs w:val="20"/>
        </w:rPr>
      </w:pPr>
    </w:p>
    <w:p w14:paraId="4B74FAA7" w14:textId="77777777" w:rsidR="001870AE" w:rsidRPr="00DE42E0" w:rsidRDefault="00DE42E0" w:rsidP="001870AE">
      <w:pPr>
        <w:jc w:val="both"/>
        <w:rPr>
          <w:rFonts w:cs="Arial"/>
          <w:b/>
          <w:sz w:val="20"/>
          <w:szCs w:val="20"/>
        </w:rPr>
      </w:pPr>
      <w:r>
        <w:rPr>
          <w:rFonts w:cs="Arial"/>
          <w:b/>
          <w:sz w:val="20"/>
          <w:szCs w:val="20"/>
        </w:rPr>
        <w:t>Generic/</w:t>
      </w:r>
      <w:r w:rsidR="001870AE" w:rsidRPr="00DE42E0">
        <w:rPr>
          <w:rFonts w:cs="Arial"/>
          <w:b/>
          <w:sz w:val="20"/>
          <w:szCs w:val="20"/>
        </w:rPr>
        <w:t>Key Skills:</w:t>
      </w:r>
    </w:p>
    <w:p w14:paraId="4B74FAA8" w14:textId="77777777" w:rsidR="001870AE" w:rsidRPr="00DE42E0" w:rsidRDefault="001870AE" w:rsidP="001870AE">
      <w:pPr>
        <w:autoSpaceDE w:val="0"/>
        <w:autoSpaceDN w:val="0"/>
        <w:adjustRightInd w:val="0"/>
        <w:jc w:val="both"/>
        <w:rPr>
          <w:rFonts w:cs="Arial"/>
          <w:color w:val="000000"/>
          <w:sz w:val="20"/>
          <w:szCs w:val="20"/>
        </w:rPr>
      </w:pPr>
      <w:r w:rsidRPr="00DE42E0">
        <w:rPr>
          <w:rFonts w:cs="Arial"/>
          <w:color w:val="000000"/>
          <w:sz w:val="20"/>
          <w:szCs w:val="20"/>
        </w:rPr>
        <w:t>Completion of class will contribute towards the student’s development of the following key/transferable skills:</w:t>
      </w:r>
    </w:p>
    <w:p w14:paraId="4B74FAA9" w14:textId="77777777" w:rsidR="001870AE" w:rsidRPr="00DE42E0" w:rsidRDefault="001870AE" w:rsidP="001870AE">
      <w:pPr>
        <w:autoSpaceDE w:val="0"/>
        <w:autoSpaceDN w:val="0"/>
        <w:adjustRightInd w:val="0"/>
        <w:jc w:val="both"/>
        <w:rPr>
          <w:rFonts w:cs="Arial"/>
          <w:color w:val="000000"/>
          <w:sz w:val="20"/>
          <w:szCs w:val="20"/>
        </w:rPr>
      </w:pPr>
      <w:r w:rsidRPr="00DE42E0">
        <w:rPr>
          <w:rFonts w:cs="Arial"/>
          <w:color w:val="000000"/>
          <w:sz w:val="20"/>
          <w:szCs w:val="20"/>
        </w:rPr>
        <w:t xml:space="preserve"> </w:t>
      </w:r>
    </w:p>
    <w:p w14:paraId="4B74FAAA" w14:textId="77777777" w:rsidR="001870AE" w:rsidRPr="00DE42E0" w:rsidRDefault="001870AE" w:rsidP="001870AE">
      <w:pPr>
        <w:numPr>
          <w:ilvl w:val="0"/>
          <w:numId w:val="5"/>
        </w:numPr>
        <w:autoSpaceDE w:val="0"/>
        <w:autoSpaceDN w:val="0"/>
        <w:adjustRightInd w:val="0"/>
        <w:rPr>
          <w:rFonts w:cs="Arial"/>
          <w:i/>
          <w:color w:val="000000"/>
          <w:sz w:val="20"/>
          <w:szCs w:val="20"/>
        </w:rPr>
      </w:pPr>
      <w:r w:rsidRPr="00DE42E0">
        <w:rPr>
          <w:rFonts w:cs="Arial"/>
          <w:bCs/>
          <w:i/>
          <w:color w:val="000000"/>
          <w:sz w:val="20"/>
          <w:szCs w:val="20"/>
        </w:rPr>
        <w:t>Communication and Presentation</w:t>
      </w:r>
      <w:r w:rsidRPr="00DE42E0">
        <w:rPr>
          <w:rFonts w:cs="Arial"/>
          <w:bCs/>
          <w:color w:val="000000"/>
          <w:sz w:val="20"/>
          <w:szCs w:val="20"/>
        </w:rPr>
        <w:t>:</w:t>
      </w:r>
      <w:r w:rsidRPr="00DE42E0">
        <w:rPr>
          <w:rFonts w:cs="Arial"/>
          <w:bCs/>
          <w:i/>
          <w:color w:val="000000"/>
          <w:sz w:val="20"/>
          <w:szCs w:val="20"/>
        </w:rPr>
        <w:t xml:space="preserve"> </w:t>
      </w:r>
      <w:r w:rsidRPr="00DE42E0">
        <w:rPr>
          <w:rFonts w:cs="Arial"/>
          <w:color w:val="000000"/>
          <w:sz w:val="20"/>
          <w:szCs w:val="20"/>
        </w:rPr>
        <w:t>ability to convey ideas and articulate work to others including conducting peer review of the work of others.</w:t>
      </w:r>
    </w:p>
    <w:p w14:paraId="4B74FAAB" w14:textId="77777777" w:rsidR="001870AE" w:rsidRPr="00DE42E0" w:rsidRDefault="001870AE" w:rsidP="001870AE">
      <w:pPr>
        <w:numPr>
          <w:ilvl w:val="0"/>
          <w:numId w:val="5"/>
        </w:numPr>
        <w:autoSpaceDE w:val="0"/>
        <w:autoSpaceDN w:val="0"/>
        <w:adjustRightInd w:val="0"/>
        <w:rPr>
          <w:rFonts w:cs="Arial"/>
          <w:i/>
          <w:color w:val="000000"/>
          <w:sz w:val="20"/>
          <w:szCs w:val="20"/>
        </w:rPr>
      </w:pPr>
      <w:r w:rsidRPr="00DE42E0">
        <w:rPr>
          <w:rFonts w:cs="Arial"/>
          <w:bCs/>
          <w:i/>
          <w:color w:val="000000"/>
          <w:sz w:val="20"/>
          <w:szCs w:val="20"/>
        </w:rPr>
        <w:t>Problem-Solving and Creativity</w:t>
      </w:r>
      <w:r w:rsidRPr="00DE42E0">
        <w:rPr>
          <w:rFonts w:cs="Arial"/>
          <w:bCs/>
          <w:color w:val="000000"/>
          <w:sz w:val="20"/>
          <w:szCs w:val="20"/>
        </w:rPr>
        <w:t>:</w:t>
      </w:r>
      <w:r w:rsidRPr="00DE42E0">
        <w:rPr>
          <w:rFonts w:cs="Arial"/>
          <w:bCs/>
          <w:i/>
          <w:color w:val="000000"/>
          <w:sz w:val="20"/>
          <w:szCs w:val="20"/>
        </w:rPr>
        <w:t xml:space="preserve">  </w:t>
      </w:r>
      <w:r w:rsidRPr="00DE42E0">
        <w:rPr>
          <w:rFonts w:cs="Arial"/>
          <w:color w:val="000000"/>
          <w:sz w:val="20"/>
          <w:szCs w:val="20"/>
        </w:rPr>
        <w:t>Use strategies for achieving realistic solutions to a range of problem types; Use strategies for generating novel ideas and acting upon these.</w:t>
      </w:r>
    </w:p>
    <w:p w14:paraId="4B74FAAC" w14:textId="77777777" w:rsidR="001870AE" w:rsidRPr="00DE42E0" w:rsidRDefault="001870AE" w:rsidP="001870AE">
      <w:pPr>
        <w:numPr>
          <w:ilvl w:val="0"/>
          <w:numId w:val="5"/>
        </w:numPr>
        <w:autoSpaceDE w:val="0"/>
        <w:autoSpaceDN w:val="0"/>
        <w:adjustRightInd w:val="0"/>
        <w:rPr>
          <w:rFonts w:cs="Arial"/>
          <w:i/>
          <w:color w:val="000000"/>
          <w:sz w:val="20"/>
          <w:szCs w:val="20"/>
        </w:rPr>
      </w:pPr>
      <w:r w:rsidRPr="00DE42E0">
        <w:rPr>
          <w:rFonts w:cs="Arial"/>
          <w:bCs/>
          <w:i/>
          <w:color w:val="000000"/>
          <w:sz w:val="20"/>
          <w:szCs w:val="20"/>
        </w:rPr>
        <w:t>Teamwork/Collaboration</w:t>
      </w:r>
      <w:r w:rsidRPr="00DE42E0">
        <w:rPr>
          <w:rFonts w:cs="Arial"/>
          <w:color w:val="000000"/>
          <w:sz w:val="20"/>
          <w:szCs w:val="20"/>
        </w:rPr>
        <w:t>: Collaborate in learning and share information; Show respect towards, and interest in, the views and work of others; Perform agreed tasks or roles.</w:t>
      </w:r>
    </w:p>
    <w:p w14:paraId="4B74FAAD" w14:textId="77777777" w:rsidR="001870AE" w:rsidRPr="00DE42E0" w:rsidRDefault="001870AE" w:rsidP="001870AE">
      <w:pPr>
        <w:numPr>
          <w:ilvl w:val="0"/>
          <w:numId w:val="5"/>
        </w:numPr>
        <w:autoSpaceDE w:val="0"/>
        <w:autoSpaceDN w:val="0"/>
        <w:adjustRightInd w:val="0"/>
        <w:rPr>
          <w:rFonts w:cs="Arial"/>
          <w:i/>
          <w:color w:val="000000"/>
          <w:sz w:val="20"/>
          <w:szCs w:val="20"/>
        </w:rPr>
      </w:pPr>
      <w:r w:rsidRPr="00DE42E0">
        <w:rPr>
          <w:rFonts w:cs="Arial"/>
          <w:bCs/>
          <w:i/>
          <w:color w:val="000000"/>
          <w:sz w:val="20"/>
          <w:szCs w:val="20"/>
        </w:rPr>
        <w:t>Project Planning and Organising</w:t>
      </w:r>
      <w:r w:rsidRPr="00DE42E0">
        <w:rPr>
          <w:rFonts w:cs="Arial"/>
          <w:bCs/>
          <w:color w:val="000000"/>
          <w:sz w:val="20"/>
          <w:szCs w:val="20"/>
        </w:rPr>
        <w:t>:</w:t>
      </w:r>
      <w:r w:rsidRPr="00DE42E0">
        <w:rPr>
          <w:rFonts w:cs="Arial"/>
          <w:color w:val="000000"/>
          <w:sz w:val="20"/>
          <w:szCs w:val="20"/>
        </w:rPr>
        <w:t xml:space="preserve"> Develop and implement formal task plans; Show consistency of commitment to developing own style.</w:t>
      </w:r>
    </w:p>
    <w:p w14:paraId="4B74FAAE" w14:textId="77777777" w:rsidR="001870AE" w:rsidRPr="00DE42E0" w:rsidRDefault="001870AE" w:rsidP="00DE42E0">
      <w:pPr>
        <w:numPr>
          <w:ilvl w:val="0"/>
          <w:numId w:val="5"/>
        </w:numPr>
        <w:autoSpaceDE w:val="0"/>
        <w:autoSpaceDN w:val="0"/>
        <w:adjustRightInd w:val="0"/>
        <w:rPr>
          <w:rFonts w:cs="Arial"/>
          <w:color w:val="000000"/>
          <w:sz w:val="20"/>
          <w:szCs w:val="20"/>
        </w:rPr>
      </w:pPr>
      <w:r w:rsidRPr="00DE42E0">
        <w:rPr>
          <w:rFonts w:cs="Arial"/>
          <w:bCs/>
          <w:i/>
          <w:color w:val="000000"/>
          <w:sz w:val="20"/>
          <w:szCs w:val="20"/>
        </w:rPr>
        <w:t>Personal Development</w:t>
      </w:r>
      <w:r w:rsidRPr="00DE42E0">
        <w:rPr>
          <w:rFonts w:cs="Arial"/>
          <w:color w:val="000000"/>
          <w:sz w:val="20"/>
          <w:szCs w:val="20"/>
        </w:rPr>
        <w:t xml:space="preserve">: Manage time and meet deadlines; Work on own initiative; Reflect on, and record, own work and skills </w:t>
      </w:r>
    </w:p>
    <w:p w14:paraId="4B74FAAF" w14:textId="77777777" w:rsidR="001870AE" w:rsidRPr="00DE42E0" w:rsidRDefault="001870AE" w:rsidP="001870AE">
      <w:pPr>
        <w:rPr>
          <w:rFonts w:cs="Arial"/>
          <w:sz w:val="20"/>
          <w:szCs w:val="20"/>
        </w:rPr>
      </w:pPr>
    </w:p>
    <w:p w14:paraId="4B74FAB0" w14:textId="77777777" w:rsidR="001870AE" w:rsidRPr="00DE42E0" w:rsidRDefault="001870AE" w:rsidP="001870AE">
      <w:pPr>
        <w:rPr>
          <w:rFonts w:cs="Arial"/>
          <w:b/>
          <w:sz w:val="20"/>
          <w:szCs w:val="20"/>
        </w:rPr>
      </w:pPr>
      <w:r w:rsidRPr="00DE42E0">
        <w:rPr>
          <w:rFonts w:cs="Arial"/>
          <w:b/>
          <w:sz w:val="20"/>
          <w:szCs w:val="20"/>
        </w:rPr>
        <w:t>Content and Curriculum</w:t>
      </w:r>
    </w:p>
    <w:p w14:paraId="4B74FAB1" w14:textId="77777777" w:rsidR="001870AE" w:rsidRPr="00DE42E0" w:rsidRDefault="001870AE" w:rsidP="001870AE">
      <w:pPr>
        <w:rPr>
          <w:rFonts w:cs="Arial"/>
          <w:sz w:val="20"/>
          <w:szCs w:val="20"/>
          <w:u w:val="single"/>
        </w:rPr>
      </w:pPr>
    </w:p>
    <w:p w14:paraId="4B74FAB2" w14:textId="77777777" w:rsidR="001870AE" w:rsidRPr="00DE42E0" w:rsidRDefault="001870AE" w:rsidP="001870AE">
      <w:pPr>
        <w:rPr>
          <w:rFonts w:cs="Arial"/>
          <w:sz w:val="20"/>
          <w:szCs w:val="20"/>
        </w:rPr>
      </w:pPr>
      <w:r w:rsidRPr="00DE42E0">
        <w:rPr>
          <w:rFonts w:cs="Arial"/>
          <w:sz w:val="20"/>
          <w:szCs w:val="20"/>
        </w:rPr>
        <w:t xml:space="preserve">Students taking this class should be able to already meet the learning outcomes outlines in the classes </w:t>
      </w:r>
      <w:proofErr w:type="gramStart"/>
      <w:r w:rsidRPr="00DE42E0">
        <w:rPr>
          <w:rFonts w:cs="Arial"/>
          <w:sz w:val="20"/>
          <w:szCs w:val="20"/>
        </w:rPr>
        <w:t xml:space="preserve">‘  </w:t>
      </w:r>
      <w:r w:rsidRPr="00DE42E0">
        <w:rPr>
          <w:rFonts w:cs="Arial"/>
          <w:i/>
          <w:sz w:val="20"/>
          <w:szCs w:val="20"/>
        </w:rPr>
        <w:t>Learn</w:t>
      </w:r>
      <w:proofErr w:type="gramEnd"/>
      <w:r w:rsidRPr="00DE42E0">
        <w:rPr>
          <w:rFonts w:cs="Arial"/>
          <w:i/>
          <w:sz w:val="20"/>
          <w:szCs w:val="20"/>
        </w:rPr>
        <w:t xml:space="preserve"> to Paint (Acrylics)</w:t>
      </w:r>
      <w:r w:rsidRPr="00DE42E0">
        <w:rPr>
          <w:rFonts w:cs="Arial"/>
          <w:sz w:val="20"/>
          <w:szCs w:val="20"/>
        </w:rPr>
        <w:t>’</w:t>
      </w:r>
      <w:r w:rsidR="0098564C">
        <w:rPr>
          <w:rFonts w:cs="Arial"/>
          <w:sz w:val="20"/>
          <w:szCs w:val="20"/>
        </w:rPr>
        <w:t xml:space="preserve"> (OS119</w:t>
      </w:r>
      <w:r w:rsidRPr="00DE42E0">
        <w:rPr>
          <w:rFonts w:cs="Arial"/>
          <w:sz w:val="20"/>
          <w:szCs w:val="20"/>
        </w:rPr>
        <w:t xml:space="preserve">), </w:t>
      </w:r>
      <w:r w:rsidRPr="00DE42E0">
        <w:rPr>
          <w:rFonts w:cs="Arial"/>
          <w:i/>
          <w:sz w:val="20"/>
          <w:szCs w:val="20"/>
        </w:rPr>
        <w:t xml:space="preserve">Taking Your Acrylics Painting Further 1,2,3 and 4 </w:t>
      </w:r>
      <w:r w:rsidR="0098564C">
        <w:rPr>
          <w:rFonts w:cs="Arial"/>
          <w:i/>
          <w:iCs/>
          <w:sz w:val="20"/>
          <w:szCs w:val="20"/>
        </w:rPr>
        <w:t xml:space="preserve"> (OS643, O644, OS284 &amp; OS126</w:t>
      </w:r>
      <w:r w:rsidRPr="00DE42E0">
        <w:rPr>
          <w:rFonts w:cs="Arial"/>
          <w:i/>
          <w:iCs/>
          <w:sz w:val="20"/>
          <w:szCs w:val="20"/>
        </w:rPr>
        <w:t>)</w:t>
      </w:r>
      <w:r w:rsidRPr="00DE42E0">
        <w:rPr>
          <w:rFonts w:cs="Arial"/>
          <w:sz w:val="20"/>
          <w:szCs w:val="20"/>
        </w:rPr>
        <w:t>. The class tutor will make an informal assessment of the student’s previous experience at the first class meeting and if it is appropriate will suggest an alternative class choice more suited their current skills set.</w:t>
      </w:r>
    </w:p>
    <w:p w14:paraId="4B74FAB3" w14:textId="77777777" w:rsidR="001870AE" w:rsidRPr="00DE42E0" w:rsidRDefault="001870AE" w:rsidP="001870AE">
      <w:pPr>
        <w:rPr>
          <w:rFonts w:cs="Arial"/>
          <w:sz w:val="20"/>
          <w:szCs w:val="20"/>
        </w:rPr>
      </w:pPr>
    </w:p>
    <w:p w14:paraId="4B74FAB4" w14:textId="77777777" w:rsidR="001870AE" w:rsidRPr="00DE42E0" w:rsidRDefault="001870AE" w:rsidP="001870AE">
      <w:pPr>
        <w:tabs>
          <w:tab w:val="left" w:pos="1800"/>
        </w:tabs>
        <w:jc w:val="both"/>
        <w:rPr>
          <w:rFonts w:cs="Arial"/>
          <w:sz w:val="20"/>
          <w:szCs w:val="20"/>
        </w:rPr>
      </w:pPr>
      <w:r w:rsidRPr="00DE42E0">
        <w:rPr>
          <w:rFonts w:cs="Arial"/>
          <w:sz w:val="20"/>
          <w:szCs w:val="20"/>
        </w:rPr>
        <w:t>The following represents an overview of the main areas to be covered. It does not necessarily represent the order in which topics will be addressed, nor does it imply that equal time will be devoted to each topic.</w:t>
      </w:r>
    </w:p>
    <w:p w14:paraId="4B74FAB5" w14:textId="77777777" w:rsidR="001870AE" w:rsidRPr="00DE42E0" w:rsidRDefault="001870AE" w:rsidP="001870AE">
      <w:pPr>
        <w:numPr>
          <w:ilvl w:val="0"/>
          <w:numId w:val="3"/>
        </w:numPr>
        <w:jc w:val="both"/>
        <w:rPr>
          <w:rFonts w:cs="Arial"/>
          <w:sz w:val="20"/>
          <w:szCs w:val="20"/>
        </w:rPr>
      </w:pPr>
      <w:r w:rsidRPr="00DE42E0">
        <w:rPr>
          <w:rFonts w:cs="Arial"/>
          <w:sz w:val="20"/>
          <w:szCs w:val="20"/>
        </w:rPr>
        <w:t xml:space="preserve">Researching and identifying influences. </w:t>
      </w:r>
    </w:p>
    <w:p w14:paraId="4B74FAB6" w14:textId="77777777" w:rsidR="001870AE" w:rsidRPr="00DE42E0" w:rsidRDefault="001870AE" w:rsidP="001870AE">
      <w:pPr>
        <w:numPr>
          <w:ilvl w:val="0"/>
          <w:numId w:val="3"/>
        </w:numPr>
        <w:jc w:val="both"/>
        <w:rPr>
          <w:rFonts w:cs="Arial"/>
          <w:sz w:val="20"/>
          <w:szCs w:val="20"/>
        </w:rPr>
      </w:pPr>
      <w:r w:rsidRPr="00DE42E0">
        <w:rPr>
          <w:rFonts w:cs="Arial"/>
          <w:sz w:val="20"/>
          <w:szCs w:val="20"/>
        </w:rPr>
        <w:t>Exploring personal ideas through sketchbooks.</w:t>
      </w:r>
    </w:p>
    <w:p w14:paraId="4B74FAB7" w14:textId="77777777" w:rsidR="001870AE" w:rsidRPr="00DE42E0" w:rsidRDefault="001870AE" w:rsidP="001870AE">
      <w:pPr>
        <w:numPr>
          <w:ilvl w:val="0"/>
          <w:numId w:val="3"/>
        </w:numPr>
        <w:jc w:val="both"/>
        <w:rPr>
          <w:rFonts w:cs="Arial"/>
          <w:sz w:val="20"/>
          <w:szCs w:val="20"/>
        </w:rPr>
      </w:pPr>
      <w:r w:rsidRPr="00DE42E0">
        <w:rPr>
          <w:rFonts w:cs="Arial"/>
          <w:sz w:val="20"/>
          <w:szCs w:val="20"/>
        </w:rPr>
        <w:t>Creating an individual approach.</w:t>
      </w:r>
    </w:p>
    <w:p w14:paraId="4B74FAB8" w14:textId="77777777" w:rsidR="001870AE" w:rsidRPr="00DE42E0" w:rsidRDefault="001870AE" w:rsidP="001870AE">
      <w:pPr>
        <w:numPr>
          <w:ilvl w:val="0"/>
          <w:numId w:val="3"/>
        </w:numPr>
        <w:jc w:val="both"/>
        <w:rPr>
          <w:rFonts w:cs="Arial"/>
          <w:sz w:val="20"/>
          <w:szCs w:val="20"/>
        </w:rPr>
      </w:pPr>
      <w:r w:rsidRPr="00DE42E0">
        <w:rPr>
          <w:rFonts w:cs="Arial"/>
          <w:sz w:val="20"/>
          <w:szCs w:val="20"/>
        </w:rPr>
        <w:t>Individual and paired tutorials to encourage personal development through discussion, reflection and evaluation of own work.</w:t>
      </w:r>
    </w:p>
    <w:p w14:paraId="4B74FAB9" w14:textId="77777777" w:rsidR="001870AE" w:rsidRPr="00DE42E0" w:rsidRDefault="001870AE" w:rsidP="001870AE">
      <w:pPr>
        <w:numPr>
          <w:ilvl w:val="0"/>
          <w:numId w:val="2"/>
        </w:numPr>
        <w:rPr>
          <w:sz w:val="20"/>
          <w:szCs w:val="20"/>
        </w:rPr>
      </w:pPr>
      <w:r w:rsidRPr="00DE42E0">
        <w:rPr>
          <w:sz w:val="20"/>
          <w:szCs w:val="20"/>
        </w:rPr>
        <w:t>Identifying and investigating techniques appropriate to development of ideas.</w:t>
      </w:r>
    </w:p>
    <w:p w14:paraId="4B74FABA" w14:textId="77777777" w:rsidR="001870AE" w:rsidRPr="00DE42E0" w:rsidRDefault="001870AE" w:rsidP="001870AE">
      <w:pPr>
        <w:numPr>
          <w:ilvl w:val="0"/>
          <w:numId w:val="2"/>
        </w:numPr>
        <w:rPr>
          <w:sz w:val="20"/>
          <w:szCs w:val="20"/>
        </w:rPr>
      </w:pPr>
      <w:r w:rsidRPr="00DE42E0">
        <w:rPr>
          <w:sz w:val="20"/>
          <w:szCs w:val="20"/>
        </w:rPr>
        <w:t>Peer assessment appropriate to an advanced class.</w:t>
      </w:r>
    </w:p>
    <w:p w14:paraId="4B74FABB" w14:textId="77777777" w:rsidR="001870AE" w:rsidRPr="00DE42E0" w:rsidRDefault="001870AE" w:rsidP="001870AE">
      <w:pPr>
        <w:numPr>
          <w:ilvl w:val="0"/>
          <w:numId w:val="2"/>
        </w:numPr>
        <w:rPr>
          <w:sz w:val="20"/>
          <w:szCs w:val="20"/>
        </w:rPr>
      </w:pPr>
      <w:r w:rsidRPr="00DE42E0">
        <w:rPr>
          <w:sz w:val="20"/>
          <w:szCs w:val="20"/>
        </w:rPr>
        <w:t>A Guide to galleries and how they operate</w:t>
      </w:r>
    </w:p>
    <w:p w14:paraId="4B74FABC" w14:textId="77777777" w:rsidR="001870AE" w:rsidRPr="00DE42E0" w:rsidRDefault="001870AE" w:rsidP="001870AE">
      <w:pPr>
        <w:pStyle w:val="BodyText3"/>
        <w:rPr>
          <w:rFonts w:ascii="Arial" w:hAnsi="Arial" w:cs="Arial"/>
          <w:sz w:val="20"/>
        </w:rPr>
      </w:pPr>
    </w:p>
    <w:p w14:paraId="4B74FABD" w14:textId="77777777" w:rsidR="001870AE" w:rsidRPr="00DE42E0" w:rsidRDefault="001870AE" w:rsidP="001870AE">
      <w:pPr>
        <w:pStyle w:val="Heading1"/>
        <w:rPr>
          <w:rFonts w:ascii="Arial" w:hAnsi="Arial" w:cs="Arial"/>
        </w:rPr>
      </w:pPr>
      <w:r w:rsidRPr="00DE42E0">
        <w:rPr>
          <w:rFonts w:ascii="Arial" w:hAnsi="Arial" w:cs="Arial"/>
        </w:rPr>
        <w:t>Modes of Delivery</w:t>
      </w:r>
    </w:p>
    <w:p w14:paraId="4B74FABE" w14:textId="77777777" w:rsidR="001870AE" w:rsidRPr="00DE42E0" w:rsidRDefault="001870AE" w:rsidP="001870AE">
      <w:pPr>
        <w:pStyle w:val="Heading2"/>
        <w:rPr>
          <w:b w:val="0"/>
          <w:i w:val="0"/>
          <w:sz w:val="20"/>
          <w:szCs w:val="20"/>
        </w:rPr>
      </w:pPr>
      <w:r w:rsidRPr="00DE42E0">
        <w:rPr>
          <w:b w:val="0"/>
          <w:i w:val="0"/>
          <w:sz w:val="20"/>
          <w:szCs w:val="20"/>
        </w:rPr>
        <w:t xml:space="preserve">The class will be delivered through practical sessions.  Projects will be developed in class through discussion between tutor and students, and will be supervised and guided by the tutor. </w:t>
      </w:r>
    </w:p>
    <w:p w14:paraId="4B74FABF" w14:textId="77777777" w:rsidR="001870AE" w:rsidRPr="00DE42E0" w:rsidRDefault="001870AE" w:rsidP="001870AE">
      <w:pPr>
        <w:rPr>
          <w:sz w:val="20"/>
          <w:szCs w:val="20"/>
        </w:rPr>
      </w:pPr>
    </w:p>
    <w:p w14:paraId="4B74FAC0" w14:textId="77777777" w:rsidR="001870AE" w:rsidRPr="00DE42E0" w:rsidRDefault="001870AE" w:rsidP="001870AE">
      <w:pPr>
        <w:rPr>
          <w:sz w:val="20"/>
          <w:szCs w:val="20"/>
        </w:rPr>
      </w:pPr>
      <w:r w:rsidRPr="00DE42E0">
        <w:rPr>
          <w:sz w:val="20"/>
          <w:szCs w:val="20"/>
        </w:rPr>
        <w:t>The class can be delivered on a weekly (over 8-10 weeks) or fortnightly (over 20 weeks) basis according to programming needs and demand.</w:t>
      </w:r>
    </w:p>
    <w:p w14:paraId="4B74FAC1" w14:textId="77777777" w:rsidR="001870AE" w:rsidRPr="00DE42E0" w:rsidRDefault="001870AE" w:rsidP="001870AE">
      <w:pPr>
        <w:jc w:val="both"/>
        <w:rPr>
          <w:rFonts w:cs="Arial"/>
          <w:sz w:val="20"/>
          <w:szCs w:val="20"/>
        </w:rPr>
      </w:pPr>
    </w:p>
    <w:p w14:paraId="4B74FAC2" w14:textId="77777777" w:rsidR="001870AE" w:rsidRPr="00DE42E0" w:rsidRDefault="001870AE" w:rsidP="001870AE">
      <w:pPr>
        <w:pStyle w:val="Heading1"/>
        <w:rPr>
          <w:rFonts w:ascii="Arial" w:hAnsi="Arial" w:cs="Arial"/>
        </w:rPr>
      </w:pPr>
      <w:r w:rsidRPr="00DE42E0">
        <w:rPr>
          <w:rFonts w:ascii="Arial" w:hAnsi="Arial" w:cs="Arial"/>
        </w:rPr>
        <w:t>Student Assessment</w:t>
      </w:r>
    </w:p>
    <w:p w14:paraId="4B74FAC3" w14:textId="77777777" w:rsidR="001870AE" w:rsidRPr="00DE42E0" w:rsidRDefault="001870AE" w:rsidP="001870AE">
      <w:pPr>
        <w:rPr>
          <w:rFonts w:cs="Arial"/>
          <w:sz w:val="20"/>
          <w:szCs w:val="20"/>
        </w:rPr>
      </w:pPr>
    </w:p>
    <w:p w14:paraId="4B74FAC4" w14:textId="77777777" w:rsidR="001870AE" w:rsidRPr="00DE42E0" w:rsidRDefault="001870AE" w:rsidP="001870AE">
      <w:pPr>
        <w:tabs>
          <w:tab w:val="left" w:pos="1800"/>
        </w:tabs>
        <w:jc w:val="both"/>
        <w:rPr>
          <w:rFonts w:cs="Arial"/>
          <w:sz w:val="20"/>
          <w:szCs w:val="20"/>
        </w:rPr>
      </w:pPr>
      <w:r w:rsidRPr="00DE42E0">
        <w:rPr>
          <w:rFonts w:cs="Arial"/>
          <w:sz w:val="20"/>
          <w:szCs w:val="20"/>
        </w:rPr>
        <w:t>There are two elements to the assessment:</w:t>
      </w:r>
    </w:p>
    <w:p w14:paraId="4B74FAC5" w14:textId="77777777" w:rsidR="001870AE" w:rsidRPr="00DE42E0" w:rsidRDefault="001870AE" w:rsidP="001870AE">
      <w:pPr>
        <w:tabs>
          <w:tab w:val="left" w:pos="1800"/>
        </w:tabs>
        <w:jc w:val="both"/>
        <w:rPr>
          <w:rFonts w:cs="Arial"/>
          <w:sz w:val="20"/>
          <w:szCs w:val="20"/>
        </w:rPr>
      </w:pPr>
    </w:p>
    <w:p w14:paraId="4B74FAC6" w14:textId="53BFAAF5" w:rsidR="001870AE" w:rsidRPr="00DE42E0" w:rsidRDefault="001870AE" w:rsidP="00AD2DA4">
      <w:pPr>
        <w:numPr>
          <w:ilvl w:val="0"/>
          <w:numId w:val="6"/>
        </w:numPr>
        <w:rPr>
          <w:sz w:val="20"/>
          <w:szCs w:val="20"/>
        </w:rPr>
      </w:pPr>
      <w:r w:rsidRPr="00DE42E0">
        <w:rPr>
          <w:rFonts w:cs="Arial"/>
          <w:sz w:val="20"/>
          <w:szCs w:val="20"/>
        </w:rPr>
        <w:t xml:space="preserve">A portfolio of collated influences, idea generation and development presented in sketch books or folders, and at least 2 paintings demonstrating personal direction and confident use of acrylic painting techniques and materials (one of these will be formally assessed by the painting “buddy”)                           </w:t>
      </w:r>
      <w:r w:rsidR="00DE42E0">
        <w:rPr>
          <w:rFonts w:cs="Arial"/>
          <w:sz w:val="20"/>
          <w:szCs w:val="20"/>
        </w:rPr>
        <w:t xml:space="preserve">    </w:t>
      </w:r>
      <w:r w:rsidRPr="00DE42E0">
        <w:rPr>
          <w:rFonts w:cs="Arial"/>
          <w:sz w:val="20"/>
          <w:szCs w:val="20"/>
        </w:rPr>
        <w:t>(</w:t>
      </w:r>
      <w:r w:rsidR="001F632C">
        <w:rPr>
          <w:rFonts w:cs="Arial"/>
          <w:sz w:val="20"/>
          <w:szCs w:val="20"/>
        </w:rPr>
        <w:t>100</w:t>
      </w:r>
      <w:r w:rsidRPr="00DE42E0">
        <w:rPr>
          <w:rFonts w:cs="Arial"/>
          <w:sz w:val="20"/>
          <w:szCs w:val="20"/>
        </w:rPr>
        <w:t>%)</w:t>
      </w:r>
    </w:p>
    <w:p w14:paraId="4B74FAC7" w14:textId="7B0E57EF" w:rsidR="001870AE" w:rsidRPr="00DE42E0" w:rsidRDefault="001870AE" w:rsidP="00AD2DA4">
      <w:pPr>
        <w:numPr>
          <w:ilvl w:val="0"/>
          <w:numId w:val="6"/>
        </w:numPr>
        <w:jc w:val="both"/>
        <w:rPr>
          <w:sz w:val="20"/>
          <w:szCs w:val="20"/>
        </w:rPr>
      </w:pPr>
      <w:r w:rsidRPr="00DE42E0">
        <w:rPr>
          <w:sz w:val="20"/>
          <w:szCs w:val="20"/>
        </w:rPr>
        <w:t>The submission of a 500 word (+/- 10%) reflective Logbook detailing the student’s experiences during the class and their participation in class activities.</w:t>
      </w:r>
      <w:r w:rsidRPr="00DE42E0">
        <w:rPr>
          <w:sz w:val="20"/>
          <w:szCs w:val="20"/>
        </w:rPr>
        <w:tab/>
        <w:t xml:space="preserve">        </w:t>
      </w:r>
      <w:r w:rsidRPr="00DE42E0">
        <w:rPr>
          <w:sz w:val="20"/>
          <w:szCs w:val="20"/>
        </w:rPr>
        <w:tab/>
      </w:r>
      <w:r w:rsidRPr="00DE42E0">
        <w:rPr>
          <w:sz w:val="20"/>
          <w:szCs w:val="20"/>
        </w:rPr>
        <w:tab/>
      </w:r>
      <w:r w:rsidRPr="00DE42E0">
        <w:rPr>
          <w:sz w:val="20"/>
          <w:szCs w:val="20"/>
        </w:rPr>
        <w:tab/>
      </w:r>
      <w:r w:rsidRPr="00DE42E0">
        <w:rPr>
          <w:sz w:val="20"/>
          <w:szCs w:val="20"/>
        </w:rPr>
        <w:tab/>
        <w:t xml:space="preserve">        </w:t>
      </w:r>
      <w:r w:rsidRPr="00DE42E0">
        <w:rPr>
          <w:sz w:val="20"/>
          <w:szCs w:val="20"/>
        </w:rPr>
        <w:tab/>
      </w:r>
      <w:r w:rsidR="00DE42E0" w:rsidRPr="00DE42E0">
        <w:rPr>
          <w:sz w:val="20"/>
          <w:szCs w:val="20"/>
        </w:rPr>
        <w:tab/>
      </w:r>
    </w:p>
    <w:p w14:paraId="4B74FAC8" w14:textId="77777777" w:rsidR="001870AE" w:rsidRPr="00DE42E0" w:rsidRDefault="001870AE" w:rsidP="001870AE">
      <w:pPr>
        <w:rPr>
          <w:rFonts w:cs="Arial"/>
          <w:sz w:val="20"/>
          <w:szCs w:val="20"/>
        </w:rPr>
      </w:pPr>
    </w:p>
    <w:p w14:paraId="4B74FAC9" w14:textId="77777777" w:rsidR="001870AE" w:rsidRPr="00DE42E0" w:rsidRDefault="001870AE" w:rsidP="001870AE">
      <w:pPr>
        <w:pStyle w:val="BodyText3"/>
        <w:rPr>
          <w:rFonts w:ascii="Arial" w:hAnsi="Arial" w:cs="Arial"/>
          <w:sz w:val="20"/>
        </w:rPr>
      </w:pPr>
      <w:r w:rsidRPr="00DE42E0">
        <w:rPr>
          <w:rFonts w:ascii="Arial" w:hAnsi="Arial" w:cs="Arial"/>
          <w:sz w:val="20"/>
        </w:rPr>
        <w:t>All elements of assessment must be submitted and deemed satisfactory by the tutor before the student can be recommended for the award of credit. A sample of work will be second marked prior to scrutiny by the Open Studies External Examiner.</w:t>
      </w:r>
    </w:p>
    <w:p w14:paraId="4B74FACA" w14:textId="77777777" w:rsidR="001870AE" w:rsidRPr="00DE42E0" w:rsidRDefault="001870AE" w:rsidP="001870AE">
      <w:pPr>
        <w:rPr>
          <w:rFonts w:cs="Arial"/>
          <w:sz w:val="20"/>
          <w:szCs w:val="20"/>
        </w:rPr>
      </w:pPr>
    </w:p>
    <w:p w14:paraId="4B74FACB" w14:textId="77777777" w:rsidR="001870AE" w:rsidRPr="00DE42E0" w:rsidRDefault="001870AE" w:rsidP="001870AE">
      <w:pPr>
        <w:pStyle w:val="Heading1"/>
        <w:rPr>
          <w:rFonts w:ascii="Arial" w:hAnsi="Arial" w:cs="Arial"/>
        </w:rPr>
      </w:pPr>
      <w:r w:rsidRPr="00DE42E0">
        <w:rPr>
          <w:rFonts w:ascii="Arial" w:hAnsi="Arial" w:cs="Arial"/>
        </w:rPr>
        <w:t>Class Materials</w:t>
      </w:r>
    </w:p>
    <w:p w14:paraId="4B74FACC" w14:textId="77777777" w:rsidR="001870AE" w:rsidRPr="00DE42E0" w:rsidRDefault="001870AE" w:rsidP="001870AE">
      <w:pPr>
        <w:rPr>
          <w:rFonts w:cs="Arial"/>
          <w:sz w:val="20"/>
          <w:szCs w:val="20"/>
        </w:rPr>
      </w:pPr>
    </w:p>
    <w:p w14:paraId="4B74FACD" w14:textId="77777777" w:rsidR="001870AE" w:rsidRPr="00DE42E0" w:rsidRDefault="001870AE" w:rsidP="001870AE">
      <w:pPr>
        <w:jc w:val="both"/>
        <w:rPr>
          <w:rFonts w:cs="Arial"/>
          <w:sz w:val="20"/>
          <w:szCs w:val="20"/>
        </w:rPr>
      </w:pPr>
      <w:r w:rsidRPr="00DE42E0">
        <w:rPr>
          <w:rFonts w:cs="Arial"/>
          <w:sz w:val="20"/>
          <w:szCs w:val="20"/>
        </w:rPr>
        <w:t>Given the advanced nature of the class, there will be no materials list for the class as students will be encouraged to use their existing materials. Advice and guidance on purchase of appropriate or supplementary materials will be given by the tutor as required.</w:t>
      </w:r>
    </w:p>
    <w:p w14:paraId="4B74FACE" w14:textId="77777777" w:rsidR="001870AE" w:rsidRPr="00DE42E0" w:rsidRDefault="001870AE" w:rsidP="001870AE">
      <w:pPr>
        <w:jc w:val="both"/>
        <w:rPr>
          <w:rFonts w:cs="Arial"/>
          <w:sz w:val="20"/>
          <w:szCs w:val="20"/>
        </w:rPr>
      </w:pPr>
    </w:p>
    <w:p w14:paraId="4B74FACF" w14:textId="77777777" w:rsidR="00DE42E0" w:rsidRPr="00DE42E0" w:rsidRDefault="00DE42E0" w:rsidP="001870AE">
      <w:pPr>
        <w:jc w:val="both"/>
        <w:rPr>
          <w:rFonts w:cs="Arial"/>
          <w:b/>
          <w:sz w:val="20"/>
          <w:szCs w:val="20"/>
        </w:rPr>
      </w:pPr>
      <w:r w:rsidRPr="00DE42E0">
        <w:rPr>
          <w:rFonts w:cs="Arial"/>
          <w:b/>
          <w:sz w:val="20"/>
          <w:szCs w:val="20"/>
        </w:rPr>
        <w:t>References</w:t>
      </w:r>
    </w:p>
    <w:p w14:paraId="4B74FAD0" w14:textId="77777777" w:rsidR="001870AE" w:rsidRPr="00DE42E0" w:rsidRDefault="001870AE" w:rsidP="001870AE">
      <w:pPr>
        <w:jc w:val="both"/>
        <w:rPr>
          <w:rFonts w:cs="Arial"/>
          <w:sz w:val="20"/>
          <w:szCs w:val="20"/>
        </w:rPr>
      </w:pPr>
    </w:p>
    <w:p w14:paraId="4B74FAD1" w14:textId="77777777" w:rsidR="001870AE" w:rsidRPr="00DE42E0" w:rsidRDefault="001870AE" w:rsidP="001870AE">
      <w:pPr>
        <w:ind w:left="2160" w:hanging="2160"/>
        <w:jc w:val="both"/>
        <w:rPr>
          <w:sz w:val="20"/>
          <w:szCs w:val="20"/>
        </w:rPr>
      </w:pPr>
      <w:proofErr w:type="spellStart"/>
      <w:r w:rsidRPr="00DE42E0">
        <w:rPr>
          <w:sz w:val="20"/>
          <w:szCs w:val="20"/>
        </w:rPr>
        <w:t>Reyer</w:t>
      </w:r>
      <w:proofErr w:type="spellEnd"/>
      <w:r w:rsidRPr="00DE42E0">
        <w:rPr>
          <w:sz w:val="20"/>
          <w:szCs w:val="20"/>
        </w:rPr>
        <w:t>, N (2007)</w:t>
      </w:r>
      <w:r w:rsidRPr="00DE42E0">
        <w:rPr>
          <w:sz w:val="20"/>
          <w:szCs w:val="20"/>
        </w:rPr>
        <w:tab/>
      </w:r>
      <w:r w:rsidRPr="00DE42E0">
        <w:rPr>
          <w:i/>
          <w:sz w:val="20"/>
          <w:szCs w:val="20"/>
        </w:rPr>
        <w:t>Acrylic Revolution: new tricks and techniques for working with the world’s most versatile medium</w:t>
      </w:r>
      <w:r w:rsidRPr="00DE42E0">
        <w:rPr>
          <w:sz w:val="20"/>
          <w:szCs w:val="20"/>
        </w:rPr>
        <w:t xml:space="preserve"> (Georgetown CN: North Light Books)</w:t>
      </w:r>
    </w:p>
    <w:p w14:paraId="4B74FAD2" w14:textId="77777777" w:rsidR="001870AE" w:rsidRPr="00DE42E0" w:rsidRDefault="001870AE" w:rsidP="001870AE">
      <w:pPr>
        <w:jc w:val="both"/>
        <w:rPr>
          <w:sz w:val="20"/>
          <w:szCs w:val="20"/>
        </w:rPr>
      </w:pPr>
      <w:r w:rsidRPr="00DE42E0">
        <w:rPr>
          <w:sz w:val="20"/>
          <w:szCs w:val="20"/>
        </w:rPr>
        <w:t xml:space="preserve">Scott, M (2005)  </w:t>
      </w:r>
      <w:r w:rsidRPr="00DE42E0">
        <w:rPr>
          <w:sz w:val="20"/>
          <w:szCs w:val="20"/>
        </w:rPr>
        <w:tab/>
      </w:r>
      <w:r w:rsidRPr="00DE42E0">
        <w:rPr>
          <w:i/>
          <w:sz w:val="20"/>
          <w:szCs w:val="20"/>
        </w:rPr>
        <w:t>The Acrylic Artist’s Bible</w:t>
      </w:r>
      <w:r w:rsidRPr="00DE42E0">
        <w:rPr>
          <w:sz w:val="20"/>
          <w:szCs w:val="20"/>
        </w:rPr>
        <w:t xml:space="preserve"> (Tunbridge Wells: Search Press)</w:t>
      </w:r>
    </w:p>
    <w:p w14:paraId="4B74FAD3" w14:textId="77777777" w:rsidR="001870AE" w:rsidRPr="00DE42E0" w:rsidRDefault="001870AE" w:rsidP="001870AE">
      <w:pPr>
        <w:ind w:left="2160" w:hanging="2160"/>
        <w:jc w:val="both"/>
        <w:rPr>
          <w:sz w:val="20"/>
          <w:szCs w:val="20"/>
        </w:rPr>
      </w:pPr>
      <w:proofErr w:type="spellStart"/>
      <w:r w:rsidRPr="00DE42E0">
        <w:rPr>
          <w:sz w:val="20"/>
          <w:szCs w:val="20"/>
        </w:rPr>
        <w:t>Tauchid</w:t>
      </w:r>
      <w:proofErr w:type="spellEnd"/>
      <w:r w:rsidRPr="00DE42E0">
        <w:rPr>
          <w:sz w:val="20"/>
          <w:szCs w:val="20"/>
        </w:rPr>
        <w:t xml:space="preserve">, R (2005) </w:t>
      </w:r>
      <w:r w:rsidRPr="00DE42E0">
        <w:rPr>
          <w:sz w:val="20"/>
          <w:szCs w:val="20"/>
        </w:rPr>
        <w:tab/>
      </w:r>
      <w:proofErr w:type="gramStart"/>
      <w:r w:rsidRPr="00DE42E0">
        <w:rPr>
          <w:i/>
          <w:sz w:val="20"/>
          <w:szCs w:val="20"/>
        </w:rPr>
        <w:t>The</w:t>
      </w:r>
      <w:proofErr w:type="gramEnd"/>
      <w:r w:rsidRPr="00DE42E0">
        <w:rPr>
          <w:i/>
          <w:sz w:val="20"/>
          <w:szCs w:val="20"/>
        </w:rPr>
        <w:t xml:space="preserve"> New Acrylics: Complete Guide to the New Generation of Acrylics</w:t>
      </w:r>
      <w:r w:rsidRPr="00DE42E0">
        <w:rPr>
          <w:sz w:val="20"/>
          <w:szCs w:val="20"/>
        </w:rPr>
        <w:t xml:space="preserve"> (New York: Watson-</w:t>
      </w:r>
      <w:proofErr w:type="spellStart"/>
      <w:r w:rsidRPr="00DE42E0">
        <w:rPr>
          <w:sz w:val="20"/>
          <w:szCs w:val="20"/>
        </w:rPr>
        <w:t>Guptill</w:t>
      </w:r>
      <w:proofErr w:type="spellEnd"/>
      <w:r w:rsidRPr="00DE42E0">
        <w:rPr>
          <w:sz w:val="20"/>
          <w:szCs w:val="20"/>
        </w:rPr>
        <w:t xml:space="preserve"> Publications, </w:t>
      </w:r>
      <w:proofErr w:type="spellStart"/>
      <w:r w:rsidRPr="00DE42E0">
        <w:rPr>
          <w:sz w:val="20"/>
          <w:szCs w:val="20"/>
        </w:rPr>
        <w:t>Inc</w:t>
      </w:r>
      <w:proofErr w:type="spellEnd"/>
      <w:r w:rsidRPr="00DE42E0">
        <w:rPr>
          <w:sz w:val="20"/>
          <w:szCs w:val="20"/>
        </w:rPr>
        <w:t>)</w:t>
      </w:r>
    </w:p>
    <w:p w14:paraId="4B74FAD4" w14:textId="77777777" w:rsidR="00DE42E0" w:rsidRPr="00DE42E0" w:rsidRDefault="00DE42E0" w:rsidP="001870AE">
      <w:pPr>
        <w:jc w:val="both"/>
        <w:rPr>
          <w:b/>
          <w:sz w:val="20"/>
          <w:szCs w:val="20"/>
        </w:rPr>
      </w:pPr>
    </w:p>
    <w:p w14:paraId="4B74FAD5" w14:textId="77777777" w:rsidR="001870AE" w:rsidRPr="00DE42E0" w:rsidRDefault="001870AE" w:rsidP="001870AE">
      <w:pPr>
        <w:jc w:val="both"/>
        <w:rPr>
          <w:b/>
          <w:sz w:val="20"/>
          <w:szCs w:val="20"/>
        </w:rPr>
      </w:pPr>
      <w:r w:rsidRPr="00DE42E0">
        <w:rPr>
          <w:b/>
          <w:sz w:val="20"/>
          <w:szCs w:val="20"/>
        </w:rPr>
        <w:t>Web References</w:t>
      </w:r>
    </w:p>
    <w:p w14:paraId="4B74FAD6" w14:textId="77777777" w:rsidR="001870AE" w:rsidRPr="00DE42E0" w:rsidRDefault="001336A9" w:rsidP="001870AE">
      <w:pPr>
        <w:rPr>
          <w:rFonts w:cs="Arial"/>
          <w:sz w:val="20"/>
          <w:szCs w:val="20"/>
        </w:rPr>
      </w:pPr>
      <w:hyperlink r:id="rId6" w:history="1">
        <w:r w:rsidR="001870AE" w:rsidRPr="00DE42E0">
          <w:rPr>
            <w:rStyle w:val="Hyperlink"/>
            <w:rFonts w:cs="Arial"/>
            <w:sz w:val="20"/>
            <w:szCs w:val="20"/>
          </w:rPr>
          <w:t>http://www.artisancam.org.uk/home.php</w:t>
        </w:r>
      </w:hyperlink>
      <w:r w:rsidR="001870AE" w:rsidRPr="00DE42E0">
        <w:rPr>
          <w:rFonts w:cs="Arial"/>
          <w:sz w:val="20"/>
          <w:szCs w:val="20"/>
        </w:rPr>
        <w:tab/>
      </w:r>
      <w:r w:rsidR="001870AE" w:rsidRPr="00DE42E0">
        <w:rPr>
          <w:rFonts w:cs="Arial"/>
          <w:sz w:val="20"/>
          <w:szCs w:val="20"/>
        </w:rPr>
        <w:tab/>
      </w:r>
      <w:r w:rsidR="001870AE" w:rsidRPr="00DE42E0">
        <w:rPr>
          <w:rFonts w:cs="Arial"/>
          <w:sz w:val="20"/>
          <w:szCs w:val="20"/>
        </w:rPr>
        <w:tab/>
      </w:r>
      <w:hyperlink r:id="rId7" w:history="1">
        <w:r w:rsidR="001870AE" w:rsidRPr="00DE42E0">
          <w:rPr>
            <w:rStyle w:val="Hyperlink"/>
            <w:rFonts w:cs="Arial"/>
            <w:sz w:val="20"/>
            <w:szCs w:val="20"/>
          </w:rPr>
          <w:t>http://www.artjunction.org/</w:t>
        </w:r>
      </w:hyperlink>
    </w:p>
    <w:p w14:paraId="4B74FAD7" w14:textId="77777777" w:rsidR="001870AE" w:rsidRPr="00DE42E0" w:rsidRDefault="001336A9" w:rsidP="001870AE">
      <w:pPr>
        <w:rPr>
          <w:rFonts w:cs="Arial"/>
          <w:sz w:val="20"/>
          <w:szCs w:val="20"/>
        </w:rPr>
      </w:pPr>
      <w:hyperlink r:id="rId8" w:history="1">
        <w:r w:rsidR="001870AE" w:rsidRPr="00DE42E0">
          <w:rPr>
            <w:rStyle w:val="Hyperlink"/>
            <w:rFonts w:cs="Arial"/>
            <w:sz w:val="20"/>
            <w:szCs w:val="20"/>
          </w:rPr>
          <w:t>http://www.getty.edu/education/</w:t>
        </w:r>
      </w:hyperlink>
      <w:r w:rsidR="001870AE" w:rsidRPr="00DE42E0">
        <w:rPr>
          <w:rFonts w:cs="Arial"/>
          <w:sz w:val="20"/>
          <w:szCs w:val="20"/>
        </w:rPr>
        <w:tab/>
      </w:r>
      <w:r w:rsidR="001870AE" w:rsidRPr="00DE42E0">
        <w:rPr>
          <w:rFonts w:cs="Arial"/>
          <w:sz w:val="20"/>
          <w:szCs w:val="20"/>
        </w:rPr>
        <w:tab/>
      </w:r>
      <w:r w:rsidR="001870AE" w:rsidRPr="00DE42E0">
        <w:rPr>
          <w:rFonts w:cs="Arial"/>
          <w:sz w:val="20"/>
          <w:szCs w:val="20"/>
        </w:rPr>
        <w:tab/>
      </w:r>
      <w:r w:rsidR="001870AE" w:rsidRPr="00DE42E0">
        <w:rPr>
          <w:rFonts w:cs="Arial"/>
          <w:sz w:val="20"/>
          <w:szCs w:val="20"/>
        </w:rPr>
        <w:tab/>
        <w:t>http://www.nsead.org/home/index.aspx</w:t>
      </w:r>
    </w:p>
    <w:p w14:paraId="4B74FAD8" w14:textId="77777777" w:rsidR="001870AE" w:rsidRPr="00DE42E0" w:rsidRDefault="001336A9" w:rsidP="001870AE">
      <w:pPr>
        <w:rPr>
          <w:rFonts w:cs="Arial"/>
          <w:sz w:val="20"/>
          <w:szCs w:val="20"/>
        </w:rPr>
      </w:pPr>
      <w:hyperlink r:id="rId9" w:history="1">
        <w:r w:rsidR="001870AE" w:rsidRPr="00DE42E0">
          <w:rPr>
            <w:rStyle w:val="Hyperlink"/>
            <w:rFonts w:cs="Arial"/>
            <w:sz w:val="20"/>
            <w:szCs w:val="20"/>
          </w:rPr>
          <w:t>http://www.artmovements.co.uk/home.htm</w:t>
        </w:r>
      </w:hyperlink>
      <w:r w:rsidR="001870AE" w:rsidRPr="00DE42E0">
        <w:rPr>
          <w:rFonts w:cs="Arial"/>
          <w:sz w:val="20"/>
          <w:szCs w:val="20"/>
        </w:rPr>
        <w:tab/>
      </w:r>
      <w:r w:rsidR="001870AE" w:rsidRPr="00DE42E0">
        <w:rPr>
          <w:rFonts w:cs="Arial"/>
          <w:sz w:val="20"/>
          <w:szCs w:val="20"/>
        </w:rPr>
        <w:tab/>
      </w:r>
      <w:hyperlink r:id="rId10" w:history="1">
        <w:r w:rsidR="001870AE" w:rsidRPr="00DE42E0">
          <w:rPr>
            <w:rStyle w:val="Hyperlink"/>
            <w:rFonts w:cs="Arial"/>
            <w:sz w:val="20"/>
            <w:szCs w:val="20"/>
          </w:rPr>
          <w:t>http://www.tate.org.uk/</w:t>
        </w:r>
      </w:hyperlink>
    </w:p>
    <w:p w14:paraId="4B74FAD9" w14:textId="77777777" w:rsidR="001870AE" w:rsidRPr="00DE42E0" w:rsidRDefault="001870AE" w:rsidP="001870AE">
      <w:pPr>
        <w:rPr>
          <w:rFonts w:cs="Arial"/>
          <w:sz w:val="20"/>
          <w:szCs w:val="20"/>
        </w:rPr>
      </w:pPr>
    </w:p>
    <w:p w14:paraId="4B74FADA" w14:textId="77777777" w:rsidR="001870AE" w:rsidRPr="00DE42E0" w:rsidRDefault="001870AE" w:rsidP="001870AE">
      <w:pPr>
        <w:jc w:val="both"/>
        <w:rPr>
          <w:rFonts w:cs="Arial"/>
          <w:sz w:val="20"/>
          <w:szCs w:val="20"/>
        </w:rPr>
      </w:pPr>
      <w:bookmarkStart w:id="0" w:name="_GoBack"/>
      <w:bookmarkEnd w:id="0"/>
    </w:p>
    <w:sectPr w:rsidR="001870AE" w:rsidRPr="00DE42E0" w:rsidSect="008B394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BDE"/>
    <w:multiLevelType w:val="hybridMultilevel"/>
    <w:tmpl w:val="2A5099F8"/>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722BC"/>
    <w:multiLevelType w:val="hybridMultilevel"/>
    <w:tmpl w:val="86F04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472D0"/>
    <w:multiLevelType w:val="hybridMultilevel"/>
    <w:tmpl w:val="AFD4F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24676"/>
    <w:multiLevelType w:val="hybridMultilevel"/>
    <w:tmpl w:val="BD645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33AD9"/>
    <w:multiLevelType w:val="hybridMultilevel"/>
    <w:tmpl w:val="AF26D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F2F63"/>
    <w:multiLevelType w:val="hybridMultilevel"/>
    <w:tmpl w:val="65026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E"/>
    <w:rsid w:val="001173D5"/>
    <w:rsid w:val="001336A9"/>
    <w:rsid w:val="001870AE"/>
    <w:rsid w:val="001F632C"/>
    <w:rsid w:val="0090204E"/>
    <w:rsid w:val="0098564C"/>
    <w:rsid w:val="00AD2DA4"/>
    <w:rsid w:val="00B46A6D"/>
    <w:rsid w:val="00D45616"/>
    <w:rsid w:val="00DE42E0"/>
    <w:rsid w:val="00F4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FA94"/>
  <w15:docId w15:val="{0E9ADA23-FF75-47F1-BEC3-C0745FD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AE"/>
    <w:rPr>
      <w:rFonts w:ascii="Arial" w:eastAsia="Times New Roman" w:hAnsi="Arial" w:cs="Times New Roman"/>
      <w:sz w:val="24"/>
      <w:szCs w:val="24"/>
    </w:rPr>
  </w:style>
  <w:style w:type="paragraph" w:styleId="Heading1">
    <w:name w:val="heading 1"/>
    <w:basedOn w:val="Normal"/>
    <w:next w:val="Normal"/>
    <w:link w:val="Heading1Char"/>
    <w:qFormat/>
    <w:rsid w:val="001870AE"/>
    <w:pPr>
      <w:keepNext/>
      <w:outlineLvl w:val="0"/>
    </w:pPr>
    <w:rPr>
      <w:rFonts w:ascii="Times New Roman" w:hAnsi="Times New Roman"/>
      <w:b/>
      <w:sz w:val="20"/>
      <w:szCs w:val="20"/>
    </w:rPr>
  </w:style>
  <w:style w:type="paragraph" w:styleId="Heading2">
    <w:name w:val="heading 2"/>
    <w:basedOn w:val="Normal"/>
    <w:next w:val="Normal"/>
    <w:link w:val="Heading2Char"/>
    <w:qFormat/>
    <w:rsid w:val="001870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0A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1870AE"/>
    <w:rPr>
      <w:rFonts w:ascii="Arial" w:eastAsia="Times New Roman" w:hAnsi="Arial" w:cs="Arial"/>
      <w:b/>
      <w:bCs/>
      <w:i/>
      <w:iCs/>
      <w:sz w:val="28"/>
      <w:szCs w:val="28"/>
    </w:rPr>
  </w:style>
  <w:style w:type="paragraph" w:styleId="BodyText">
    <w:name w:val="Body Text"/>
    <w:basedOn w:val="Normal"/>
    <w:link w:val="BodyTextChar"/>
    <w:rsid w:val="001870AE"/>
    <w:pPr>
      <w:jc w:val="both"/>
    </w:pPr>
    <w:rPr>
      <w:rFonts w:ascii="Century Schoolbook" w:hAnsi="Century Schoolbook"/>
      <w:sz w:val="20"/>
      <w:szCs w:val="20"/>
    </w:rPr>
  </w:style>
  <w:style w:type="character" w:customStyle="1" w:styleId="BodyTextChar">
    <w:name w:val="Body Text Char"/>
    <w:basedOn w:val="DefaultParagraphFont"/>
    <w:link w:val="BodyText"/>
    <w:rsid w:val="001870AE"/>
    <w:rPr>
      <w:rFonts w:ascii="Century Schoolbook" w:eastAsia="Times New Roman" w:hAnsi="Century Schoolbook" w:cs="Times New Roman"/>
      <w:sz w:val="20"/>
      <w:szCs w:val="20"/>
    </w:rPr>
  </w:style>
  <w:style w:type="paragraph" w:styleId="BodyText3">
    <w:name w:val="Body Text 3"/>
    <w:basedOn w:val="Normal"/>
    <w:link w:val="BodyText3Char"/>
    <w:rsid w:val="001870AE"/>
    <w:pPr>
      <w:jc w:val="both"/>
    </w:pPr>
    <w:rPr>
      <w:rFonts w:ascii="Times New Roman" w:hAnsi="Times New Roman"/>
      <w:szCs w:val="20"/>
    </w:rPr>
  </w:style>
  <w:style w:type="character" w:customStyle="1" w:styleId="BodyText3Char">
    <w:name w:val="Body Text 3 Char"/>
    <w:basedOn w:val="DefaultParagraphFont"/>
    <w:link w:val="BodyText3"/>
    <w:rsid w:val="001870AE"/>
    <w:rPr>
      <w:rFonts w:ascii="Times New Roman" w:eastAsia="Times New Roman" w:hAnsi="Times New Roman" w:cs="Times New Roman"/>
      <w:sz w:val="24"/>
      <w:szCs w:val="20"/>
    </w:rPr>
  </w:style>
  <w:style w:type="character" w:styleId="Hyperlink">
    <w:name w:val="Hyperlink"/>
    <w:rsid w:val="00187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edu/education/" TargetMode="External"/><Relationship Id="rId3" Type="http://schemas.openxmlformats.org/officeDocument/2006/relationships/settings" Target="settings.xml"/><Relationship Id="rId7" Type="http://schemas.openxmlformats.org/officeDocument/2006/relationships/hyperlink" Target="http://www.artjun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sancam.org.uk/home.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ate.org.uk/" TargetMode="External"/><Relationship Id="rId4" Type="http://schemas.openxmlformats.org/officeDocument/2006/relationships/webSettings" Target="webSettings.xml"/><Relationship Id="rId9" Type="http://schemas.openxmlformats.org/officeDocument/2006/relationships/hyperlink" Target="http://www.artmovements.co.uk/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Jane MacKenzie</cp:lastModifiedBy>
  <cp:revision>4</cp:revision>
  <dcterms:created xsi:type="dcterms:W3CDTF">2015-11-18T14:27:00Z</dcterms:created>
  <dcterms:modified xsi:type="dcterms:W3CDTF">2019-09-20T11:27:00Z</dcterms:modified>
</cp:coreProperties>
</file>